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5BA" w:rsidRPr="005E0691" w:rsidRDefault="00E4170B" w:rsidP="008665BA">
      <w:pPr>
        <w:spacing w:line="900" w:lineRule="exact"/>
        <w:jc w:val="left"/>
        <w:rPr>
          <w:rFonts w:ascii="华文中宋" w:eastAsia="华文中宋" w:hAnsi="华文中宋" w:cs="华文中宋"/>
          <w:b/>
          <w:color w:val="FF0000"/>
          <w:sz w:val="64"/>
          <w:szCs w:val="64"/>
        </w:rPr>
      </w:pPr>
      <w:r>
        <w:rPr>
          <w:rFonts w:ascii="华文中宋" w:eastAsia="华文中宋" w:hAnsi="华文中宋" w:cs="华文中宋"/>
          <w:b/>
          <w:noProof/>
          <w:color w:val="FF0000"/>
          <w:sz w:val="64"/>
          <w:szCs w:val="64"/>
        </w:rPr>
        <w:pict>
          <v:shapetype id="_x0000_t202" coordsize="21600,21600" o:spt="202" path="m,l,21600r21600,l21600,xe">
            <v:stroke joinstyle="miter"/>
            <v:path gradientshapeok="t" o:connecttype="rect"/>
          </v:shapetype>
          <v:shape id="_x0000_s2051" type="#_x0000_t202" style="position:absolute;margin-left:300.8pt;margin-top:4.7pt;width:102.75pt;height:84.75pt;z-index:251661312" strokecolor="white">
            <v:textbox>
              <w:txbxContent>
                <w:p w:rsidR="008665BA" w:rsidRPr="005E0691" w:rsidRDefault="008665BA" w:rsidP="008665BA">
                  <w:pPr>
                    <w:jc w:val="center"/>
                    <w:rPr>
                      <w:rFonts w:ascii="方正小标宋简体" w:eastAsia="方正小标宋简体" w:hAnsi="华文中宋"/>
                      <w:color w:val="FF0000"/>
                      <w:w w:val="80"/>
                      <w:sz w:val="96"/>
                      <w:szCs w:val="96"/>
                    </w:rPr>
                  </w:pPr>
                  <w:r w:rsidRPr="005E0691">
                    <w:rPr>
                      <w:rFonts w:ascii="方正小标宋简体" w:eastAsia="方正小标宋简体" w:hAnsi="华文中宋" w:hint="eastAsia"/>
                      <w:color w:val="FF0000"/>
                      <w:w w:val="80"/>
                      <w:sz w:val="96"/>
                      <w:szCs w:val="96"/>
                    </w:rPr>
                    <w:t>文件</w:t>
                  </w:r>
                </w:p>
              </w:txbxContent>
            </v:textbox>
          </v:shape>
        </w:pict>
      </w:r>
      <w:r w:rsidR="008665BA" w:rsidRPr="005E0691">
        <w:rPr>
          <w:rFonts w:ascii="华文中宋" w:eastAsia="华文中宋" w:hAnsi="华文中宋" w:cs="华文中宋" w:hint="eastAsia"/>
          <w:b/>
          <w:color w:val="FF0000"/>
          <w:sz w:val="64"/>
          <w:szCs w:val="64"/>
        </w:rPr>
        <w:t>商丘市中级人民法院</w:t>
      </w:r>
    </w:p>
    <w:p w:rsidR="008665BA" w:rsidRPr="005E0691" w:rsidRDefault="008665BA" w:rsidP="008665BA">
      <w:pPr>
        <w:spacing w:line="900" w:lineRule="exact"/>
        <w:jc w:val="left"/>
        <w:rPr>
          <w:rFonts w:ascii="华文中宋" w:eastAsia="华文中宋" w:hAnsi="华文中宋" w:cs="华文中宋"/>
          <w:b/>
          <w:color w:val="FF0000"/>
          <w:sz w:val="64"/>
          <w:szCs w:val="64"/>
        </w:rPr>
      </w:pPr>
      <w:r w:rsidRPr="005E0691">
        <w:rPr>
          <w:rFonts w:ascii="华文中宋" w:eastAsia="华文中宋" w:hAnsi="华文中宋" w:cs="华文中宋" w:hint="eastAsia"/>
          <w:b/>
          <w:color w:val="FF0000"/>
          <w:sz w:val="64"/>
          <w:szCs w:val="64"/>
        </w:rPr>
        <w:t>商丘市工商业联合会</w:t>
      </w:r>
    </w:p>
    <w:p w:rsidR="008665BA" w:rsidRDefault="008665BA" w:rsidP="008665BA">
      <w:pPr>
        <w:spacing w:line="560" w:lineRule="exact"/>
        <w:jc w:val="center"/>
        <w:rPr>
          <w:rFonts w:ascii="华文中宋" w:eastAsia="华文中宋" w:hAnsi="华文中宋" w:cs="华文中宋"/>
          <w:sz w:val="44"/>
          <w:szCs w:val="44"/>
        </w:rPr>
      </w:pPr>
    </w:p>
    <w:p w:rsidR="008665BA" w:rsidRPr="00C163C9" w:rsidRDefault="008665BA" w:rsidP="008665BA">
      <w:pPr>
        <w:spacing w:line="560" w:lineRule="exact"/>
        <w:jc w:val="center"/>
        <w:rPr>
          <w:rFonts w:ascii="仿宋_GB2312" w:eastAsia="仿宋_GB2312" w:hAnsi="华文中宋" w:cs="华文中宋"/>
          <w:sz w:val="32"/>
          <w:szCs w:val="44"/>
        </w:rPr>
      </w:pPr>
      <w:r>
        <w:rPr>
          <w:rFonts w:ascii="仿宋_GB2312" w:eastAsia="仿宋_GB2312" w:hAnsi="华文中宋" w:cs="华文中宋" w:hint="eastAsia"/>
          <w:sz w:val="32"/>
          <w:szCs w:val="44"/>
        </w:rPr>
        <w:t>商中法联〔2021〕</w:t>
      </w:r>
      <w:r w:rsidR="00003D22">
        <w:rPr>
          <w:rFonts w:ascii="仿宋_GB2312" w:eastAsia="仿宋_GB2312" w:hAnsi="华文中宋" w:cs="华文中宋" w:hint="eastAsia"/>
          <w:sz w:val="32"/>
          <w:szCs w:val="44"/>
        </w:rPr>
        <w:t>21</w:t>
      </w:r>
      <w:r>
        <w:rPr>
          <w:rFonts w:ascii="仿宋_GB2312" w:eastAsia="仿宋_GB2312" w:hAnsi="华文中宋" w:cs="华文中宋" w:hint="eastAsia"/>
          <w:sz w:val="32"/>
          <w:szCs w:val="44"/>
        </w:rPr>
        <w:t>号</w:t>
      </w:r>
    </w:p>
    <w:p w:rsidR="008665BA" w:rsidRDefault="00E4170B" w:rsidP="008665BA">
      <w:pPr>
        <w:spacing w:line="560" w:lineRule="exact"/>
        <w:jc w:val="center"/>
        <w:rPr>
          <w:rFonts w:ascii="华文中宋" w:eastAsia="华文中宋" w:hAnsi="华文中宋" w:cs="华文中宋"/>
          <w:sz w:val="44"/>
          <w:szCs w:val="44"/>
        </w:rPr>
      </w:pPr>
      <w:r>
        <w:rPr>
          <w:rFonts w:ascii="华文中宋" w:eastAsia="华文中宋" w:hAnsi="华文中宋" w:cs="华文中宋"/>
          <w:noProof/>
          <w:sz w:val="44"/>
          <w:szCs w:val="44"/>
        </w:rPr>
        <w:pict>
          <v:shapetype id="_x0000_t32" coordsize="21600,21600" o:spt="32" o:oned="t" path="m,l21600,21600e" filled="f">
            <v:path arrowok="t" fillok="f" o:connecttype="none"/>
            <o:lock v:ext="edit" shapetype="t"/>
          </v:shapetype>
          <v:shape id="_x0000_s2050" type="#_x0000_t32" style="position:absolute;left:0;text-align:left;margin-left:-3.6pt;margin-top:11.7pt;width:425.25pt;height:0;z-index:251660288" o:connectortype="straight" strokecolor="red" strokeweight="2pt"/>
        </w:pict>
      </w:r>
    </w:p>
    <w:p w:rsidR="008665BA" w:rsidRPr="00B95A46" w:rsidRDefault="008665BA" w:rsidP="008665BA">
      <w:pPr>
        <w:spacing w:line="560" w:lineRule="exact"/>
        <w:jc w:val="center"/>
        <w:rPr>
          <w:rFonts w:ascii="方正小标宋简体" w:eastAsia="方正小标宋简体" w:hAnsi="华文中宋" w:cs="华文中宋"/>
          <w:sz w:val="44"/>
          <w:szCs w:val="44"/>
        </w:rPr>
      </w:pPr>
      <w:r w:rsidRPr="00B95A46">
        <w:rPr>
          <w:rFonts w:ascii="方正小标宋简体" w:eastAsia="方正小标宋简体" w:hAnsi="华文中宋" w:cs="华文中宋" w:hint="eastAsia"/>
          <w:sz w:val="44"/>
          <w:szCs w:val="44"/>
        </w:rPr>
        <w:t>商丘市中级人民法院 商丘市工商业联合会</w:t>
      </w:r>
    </w:p>
    <w:p w:rsidR="008665BA" w:rsidRPr="00B95A46" w:rsidRDefault="008404E6" w:rsidP="008665BA">
      <w:pPr>
        <w:spacing w:line="560" w:lineRule="exact"/>
        <w:jc w:val="center"/>
        <w:rPr>
          <w:rFonts w:ascii="方正小标宋简体" w:eastAsia="方正小标宋简体" w:hAnsi="华文中宋" w:cs="华文中宋"/>
          <w:sz w:val="44"/>
          <w:szCs w:val="44"/>
        </w:rPr>
      </w:pPr>
      <w:r>
        <w:rPr>
          <w:rFonts w:ascii="方正小标宋简体" w:eastAsia="方正小标宋简体" w:hAnsi="华文中宋" w:cs="华文中宋" w:hint="eastAsia"/>
          <w:sz w:val="44"/>
          <w:szCs w:val="44"/>
        </w:rPr>
        <w:t xml:space="preserve"> </w:t>
      </w:r>
      <w:r w:rsidR="008665BA" w:rsidRPr="00B95A46">
        <w:rPr>
          <w:rFonts w:ascii="方正小标宋简体" w:eastAsia="方正小标宋简体" w:hAnsi="华文中宋" w:cs="华文中宋" w:hint="eastAsia"/>
          <w:sz w:val="44"/>
          <w:szCs w:val="44"/>
        </w:rPr>
        <w:t>关于印发《</w:t>
      </w:r>
      <w:r w:rsidR="00B95A46" w:rsidRPr="00B95A46">
        <w:rPr>
          <w:rFonts w:ascii="方正小标宋简体" w:eastAsia="方正小标宋简体" w:hAnsi="宋体" w:cs="黑体" w:hint="eastAsia"/>
          <w:sz w:val="44"/>
          <w:szCs w:val="44"/>
          <w:shd w:val="clear" w:color="auto" w:fill="FFFFFF"/>
        </w:rPr>
        <w:t>关于发挥商会调解优势推进民营经济领域纠纷多元化解机制建设的</w:t>
      </w:r>
      <w:r w:rsidR="00B95A46" w:rsidRPr="00B95A46">
        <w:rPr>
          <w:rFonts w:ascii="方正小标宋简体" w:eastAsia="方正小标宋简体" w:cs="黑体" w:hint="eastAsia"/>
          <w:sz w:val="44"/>
          <w:szCs w:val="44"/>
          <w:shd w:val="clear" w:color="auto" w:fill="FFFFFF"/>
        </w:rPr>
        <w:t>实施意见</w:t>
      </w:r>
      <w:r w:rsidR="008665BA" w:rsidRPr="00B95A46">
        <w:rPr>
          <w:rFonts w:ascii="方正小标宋简体" w:eastAsia="方正小标宋简体" w:hAnsi="华文中宋" w:cs="华文中宋" w:hint="eastAsia"/>
          <w:sz w:val="44"/>
          <w:szCs w:val="44"/>
        </w:rPr>
        <w:t>》的通知</w:t>
      </w:r>
    </w:p>
    <w:p w:rsidR="008665BA" w:rsidRDefault="008665BA" w:rsidP="008665BA">
      <w:pPr>
        <w:spacing w:line="560" w:lineRule="exact"/>
      </w:pPr>
    </w:p>
    <w:p w:rsidR="008665BA" w:rsidRDefault="008665BA" w:rsidP="008665BA">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各县（市、区）人民法院、工商业联合会：</w:t>
      </w:r>
    </w:p>
    <w:p w:rsidR="008665BA" w:rsidRPr="008665BA" w:rsidRDefault="008665BA" w:rsidP="008665BA">
      <w:pPr>
        <w:pStyle w:val="2"/>
        <w:widowControl/>
        <w:spacing w:beforeAutospacing="0" w:afterAutospacing="0" w:line="560" w:lineRule="exact"/>
        <w:jc w:val="both"/>
        <w:rPr>
          <w:rFonts w:ascii="仿宋_GB2312" w:eastAsia="仿宋_GB2312" w:hAnsi="方正小标宋简体" w:cs="方正小标宋简体" w:hint="default"/>
          <w:b w:val="0"/>
          <w:sz w:val="32"/>
          <w:szCs w:val="32"/>
        </w:rPr>
      </w:pPr>
      <w:r>
        <w:rPr>
          <w:rFonts w:ascii="仿宋_GB2312" w:eastAsia="仿宋_GB2312" w:hAnsi="仿宋_GB2312" w:cs="仿宋_GB2312"/>
          <w:sz w:val="32"/>
          <w:szCs w:val="32"/>
        </w:rPr>
        <w:t xml:space="preserve">   </w:t>
      </w:r>
      <w:r w:rsidRPr="008665BA">
        <w:rPr>
          <w:rFonts w:ascii="仿宋_GB2312" w:eastAsia="仿宋_GB2312" w:hAnsi="仿宋_GB2312" w:cs="仿宋_GB2312"/>
          <w:b w:val="0"/>
          <w:sz w:val="32"/>
          <w:szCs w:val="32"/>
        </w:rPr>
        <w:t xml:space="preserve"> </w:t>
      </w:r>
      <w:r>
        <w:rPr>
          <w:rFonts w:ascii="仿宋_GB2312" w:eastAsia="仿宋_GB2312" w:hAnsi="仿宋_GB2312" w:cs="仿宋_GB2312"/>
          <w:b w:val="0"/>
          <w:sz w:val="32"/>
          <w:szCs w:val="32"/>
        </w:rPr>
        <w:t xml:space="preserve"> </w:t>
      </w:r>
      <w:r w:rsidRPr="008665BA">
        <w:rPr>
          <w:rFonts w:ascii="仿宋_GB2312" w:eastAsia="仿宋_GB2312" w:hAnsi="仿宋_GB2312" w:cs="仿宋_GB2312"/>
          <w:b w:val="0"/>
          <w:sz w:val="32"/>
          <w:szCs w:val="32"/>
        </w:rPr>
        <w:t>现将《</w:t>
      </w:r>
      <w:r w:rsidRPr="008665BA">
        <w:rPr>
          <w:rFonts w:ascii="仿宋_GB2312" w:eastAsia="仿宋_GB2312" w:cs="黑体"/>
          <w:b w:val="0"/>
          <w:bCs w:val="0"/>
          <w:sz w:val="32"/>
          <w:szCs w:val="32"/>
          <w:shd w:val="clear" w:color="auto" w:fill="FFFFFF"/>
        </w:rPr>
        <w:t>关于发挥商会调解优势推进民营经济领域纠纷多元化解机制建设的实施意见</w:t>
      </w:r>
      <w:r w:rsidRPr="008665BA">
        <w:rPr>
          <w:rFonts w:ascii="仿宋_GB2312" w:eastAsia="仿宋_GB2312" w:hAnsi="仿宋_GB2312" w:cs="仿宋_GB2312"/>
          <w:b w:val="0"/>
          <w:sz w:val="32"/>
          <w:szCs w:val="32"/>
        </w:rPr>
        <w:t>》印发给你们，请认真贯彻落实。工作中遇到的问题，请及时报告市中院和市工商联。</w:t>
      </w:r>
    </w:p>
    <w:p w:rsidR="008665BA" w:rsidRPr="008665BA" w:rsidRDefault="008665BA">
      <w:pPr>
        <w:pStyle w:val="2"/>
        <w:widowControl/>
        <w:spacing w:beforeAutospacing="0" w:afterAutospacing="0" w:line="560" w:lineRule="exact"/>
        <w:ind w:firstLineChars="200" w:firstLine="900"/>
        <w:jc w:val="center"/>
        <w:rPr>
          <w:rFonts w:ascii="仿宋_GB2312" w:eastAsia="仿宋_GB2312" w:cs="黑体" w:hint="default"/>
          <w:b w:val="0"/>
          <w:bCs w:val="0"/>
          <w:sz w:val="45"/>
          <w:szCs w:val="45"/>
          <w:shd w:val="clear" w:color="auto" w:fill="FFFFFF"/>
        </w:rPr>
      </w:pPr>
    </w:p>
    <w:p w:rsidR="008665BA" w:rsidRDefault="008665BA">
      <w:pPr>
        <w:pStyle w:val="2"/>
        <w:widowControl/>
        <w:spacing w:beforeAutospacing="0" w:afterAutospacing="0" w:line="560" w:lineRule="exact"/>
        <w:ind w:firstLineChars="200" w:firstLine="900"/>
        <w:jc w:val="center"/>
        <w:rPr>
          <w:rFonts w:ascii="黑体" w:eastAsia="黑体" w:cs="黑体" w:hint="default"/>
          <w:b w:val="0"/>
          <w:bCs w:val="0"/>
          <w:sz w:val="45"/>
          <w:szCs w:val="45"/>
          <w:shd w:val="clear" w:color="auto" w:fill="FFFFFF"/>
        </w:rPr>
      </w:pPr>
    </w:p>
    <w:p w:rsidR="008665BA" w:rsidRDefault="008665BA" w:rsidP="008665BA">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商丘市中级人民法院            商丘市工商业联合会</w:t>
      </w:r>
    </w:p>
    <w:p w:rsidR="008665BA" w:rsidRDefault="008665BA" w:rsidP="008665BA">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2021年1</w:t>
      </w:r>
      <w:r w:rsidR="00003D22">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sidR="00003D22">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日</w:t>
      </w:r>
    </w:p>
    <w:p w:rsidR="008665BA" w:rsidRDefault="008665BA">
      <w:pPr>
        <w:pStyle w:val="2"/>
        <w:widowControl/>
        <w:spacing w:beforeAutospacing="0" w:afterAutospacing="0" w:line="560" w:lineRule="exact"/>
        <w:ind w:firstLineChars="200" w:firstLine="900"/>
        <w:jc w:val="center"/>
        <w:rPr>
          <w:rFonts w:ascii="黑体" w:eastAsia="黑体" w:cs="黑体" w:hint="default"/>
          <w:b w:val="0"/>
          <w:bCs w:val="0"/>
          <w:sz w:val="45"/>
          <w:szCs w:val="45"/>
          <w:shd w:val="clear" w:color="auto" w:fill="FFFFFF"/>
        </w:rPr>
      </w:pPr>
    </w:p>
    <w:p w:rsidR="008665BA" w:rsidRDefault="008665BA">
      <w:pPr>
        <w:pStyle w:val="2"/>
        <w:widowControl/>
        <w:spacing w:beforeAutospacing="0" w:afterAutospacing="0" w:line="560" w:lineRule="exact"/>
        <w:ind w:firstLineChars="200" w:firstLine="900"/>
        <w:jc w:val="center"/>
        <w:rPr>
          <w:rFonts w:ascii="黑体" w:eastAsia="黑体" w:cs="黑体" w:hint="default"/>
          <w:b w:val="0"/>
          <w:bCs w:val="0"/>
          <w:sz w:val="45"/>
          <w:szCs w:val="45"/>
          <w:shd w:val="clear" w:color="auto" w:fill="FFFFFF"/>
        </w:rPr>
      </w:pPr>
    </w:p>
    <w:p w:rsidR="008665BA" w:rsidRDefault="008665BA">
      <w:pPr>
        <w:pStyle w:val="2"/>
        <w:widowControl/>
        <w:spacing w:beforeAutospacing="0" w:afterAutospacing="0" w:line="560" w:lineRule="exact"/>
        <w:ind w:firstLineChars="200" w:firstLine="900"/>
        <w:jc w:val="center"/>
        <w:rPr>
          <w:rFonts w:ascii="黑体" w:eastAsia="黑体" w:cs="黑体" w:hint="default"/>
          <w:b w:val="0"/>
          <w:bCs w:val="0"/>
          <w:sz w:val="45"/>
          <w:szCs w:val="45"/>
          <w:shd w:val="clear" w:color="auto" w:fill="FFFFFF"/>
        </w:rPr>
      </w:pPr>
    </w:p>
    <w:p w:rsidR="008665BA" w:rsidRDefault="008665BA">
      <w:pPr>
        <w:pStyle w:val="2"/>
        <w:widowControl/>
        <w:spacing w:beforeAutospacing="0" w:afterAutospacing="0" w:line="560" w:lineRule="exact"/>
        <w:ind w:firstLineChars="200" w:firstLine="900"/>
        <w:jc w:val="center"/>
        <w:rPr>
          <w:rFonts w:ascii="黑体" w:eastAsia="黑体" w:cs="黑体" w:hint="default"/>
          <w:b w:val="0"/>
          <w:bCs w:val="0"/>
          <w:sz w:val="45"/>
          <w:szCs w:val="45"/>
          <w:shd w:val="clear" w:color="auto" w:fill="FFFFFF"/>
        </w:rPr>
      </w:pPr>
    </w:p>
    <w:p w:rsidR="008665BA" w:rsidRDefault="008665BA">
      <w:pPr>
        <w:pStyle w:val="2"/>
        <w:widowControl/>
        <w:spacing w:beforeAutospacing="0" w:afterAutospacing="0" w:line="560" w:lineRule="exact"/>
        <w:ind w:firstLineChars="200" w:firstLine="900"/>
        <w:jc w:val="center"/>
        <w:rPr>
          <w:rFonts w:ascii="黑体" w:eastAsia="黑体" w:cs="黑体" w:hint="default"/>
          <w:b w:val="0"/>
          <w:bCs w:val="0"/>
          <w:sz w:val="45"/>
          <w:szCs w:val="45"/>
          <w:shd w:val="clear" w:color="auto" w:fill="FFFFFF"/>
        </w:rPr>
      </w:pPr>
    </w:p>
    <w:p w:rsidR="008665BA" w:rsidRDefault="008665BA">
      <w:pPr>
        <w:pStyle w:val="2"/>
        <w:widowControl/>
        <w:spacing w:beforeAutospacing="0" w:afterAutospacing="0" w:line="560" w:lineRule="exact"/>
        <w:ind w:firstLineChars="200" w:firstLine="900"/>
        <w:jc w:val="center"/>
        <w:rPr>
          <w:rFonts w:ascii="黑体" w:eastAsia="黑体" w:cs="黑体" w:hint="default"/>
          <w:b w:val="0"/>
          <w:bCs w:val="0"/>
          <w:sz w:val="45"/>
          <w:szCs w:val="45"/>
          <w:shd w:val="clear" w:color="auto" w:fill="FFFFFF"/>
        </w:rPr>
      </w:pPr>
    </w:p>
    <w:p w:rsidR="008665BA" w:rsidRDefault="008665BA">
      <w:pPr>
        <w:pStyle w:val="2"/>
        <w:widowControl/>
        <w:spacing w:beforeAutospacing="0" w:afterAutospacing="0" w:line="560" w:lineRule="exact"/>
        <w:ind w:firstLineChars="200" w:firstLine="900"/>
        <w:jc w:val="center"/>
        <w:rPr>
          <w:rFonts w:ascii="黑体" w:eastAsia="黑体" w:cs="黑体" w:hint="default"/>
          <w:b w:val="0"/>
          <w:bCs w:val="0"/>
          <w:sz w:val="45"/>
          <w:szCs w:val="45"/>
          <w:shd w:val="clear" w:color="auto" w:fill="FFFFFF"/>
        </w:rPr>
      </w:pPr>
    </w:p>
    <w:p w:rsidR="008665BA" w:rsidRPr="00B95A46" w:rsidRDefault="0051624A" w:rsidP="008665BA">
      <w:pPr>
        <w:spacing w:line="580" w:lineRule="exact"/>
        <w:jc w:val="center"/>
        <w:rPr>
          <w:rFonts w:ascii="方正小标宋简体" w:eastAsia="方正小标宋简体" w:hAnsi="华文中宋" w:cs="华文中宋"/>
          <w:sz w:val="44"/>
          <w:szCs w:val="44"/>
        </w:rPr>
      </w:pPr>
      <w:r w:rsidRPr="00B95A46">
        <w:rPr>
          <w:rFonts w:ascii="方正小标宋简体" w:eastAsia="方正小标宋简体" w:cs="黑体" w:hint="eastAsia"/>
          <w:sz w:val="44"/>
          <w:szCs w:val="44"/>
          <w:shd w:val="clear" w:color="auto" w:fill="FFFFFF"/>
        </w:rPr>
        <w:t>商丘市中级人民法院</w:t>
      </w:r>
      <w:r w:rsidR="008665BA" w:rsidRPr="00B95A46">
        <w:rPr>
          <w:rFonts w:ascii="方正小标宋简体" w:eastAsia="方正小标宋简体" w:cs="黑体" w:hint="eastAsia"/>
          <w:sz w:val="44"/>
          <w:szCs w:val="44"/>
          <w:shd w:val="clear" w:color="auto" w:fill="FFFFFF"/>
        </w:rPr>
        <w:t xml:space="preserve"> </w:t>
      </w:r>
      <w:r w:rsidR="008665BA" w:rsidRPr="00B95A46">
        <w:rPr>
          <w:rFonts w:ascii="方正小标宋简体" w:eastAsia="方正小标宋简体" w:hAnsi="华文中宋" w:cs="华文中宋" w:hint="eastAsia"/>
          <w:sz w:val="44"/>
          <w:szCs w:val="44"/>
        </w:rPr>
        <w:t>商丘市工商业联合会</w:t>
      </w:r>
    </w:p>
    <w:p w:rsidR="008404E6" w:rsidRDefault="0051624A">
      <w:pPr>
        <w:pStyle w:val="2"/>
        <w:widowControl/>
        <w:spacing w:beforeAutospacing="0" w:afterAutospacing="0" w:line="560" w:lineRule="exact"/>
        <w:jc w:val="both"/>
        <w:rPr>
          <w:rFonts w:ascii="方正小标宋简体" w:eastAsia="方正小标宋简体" w:cs="黑体" w:hint="default"/>
          <w:b w:val="0"/>
          <w:bCs w:val="0"/>
          <w:sz w:val="44"/>
          <w:szCs w:val="44"/>
          <w:shd w:val="clear" w:color="auto" w:fill="FFFFFF"/>
        </w:rPr>
      </w:pPr>
      <w:r w:rsidRPr="00B95A46">
        <w:rPr>
          <w:rFonts w:ascii="方正小标宋简体" w:eastAsia="方正小标宋简体" w:cs="黑体"/>
          <w:b w:val="0"/>
          <w:bCs w:val="0"/>
          <w:sz w:val="44"/>
          <w:szCs w:val="44"/>
          <w:shd w:val="clear" w:color="auto" w:fill="FFFFFF"/>
        </w:rPr>
        <w:t>关于发挥商会调解优势推进民营经济领域</w:t>
      </w:r>
      <w:r w:rsidR="008404E6">
        <w:rPr>
          <w:rFonts w:ascii="方正小标宋简体" w:eastAsia="方正小标宋简体" w:cs="黑体"/>
          <w:b w:val="0"/>
          <w:bCs w:val="0"/>
          <w:sz w:val="44"/>
          <w:szCs w:val="44"/>
          <w:shd w:val="clear" w:color="auto" w:fill="FFFFFF"/>
        </w:rPr>
        <w:t xml:space="preserve">  </w:t>
      </w:r>
    </w:p>
    <w:p w:rsidR="005E3A9B" w:rsidRPr="00B95A46" w:rsidRDefault="008404E6">
      <w:pPr>
        <w:pStyle w:val="2"/>
        <w:widowControl/>
        <w:spacing w:beforeAutospacing="0" w:afterAutospacing="0" w:line="560" w:lineRule="exact"/>
        <w:jc w:val="both"/>
        <w:rPr>
          <w:rFonts w:ascii="方正小标宋简体" w:eastAsia="方正小标宋简体" w:hAnsi="方正小标宋简体" w:cs="方正小标宋简体" w:hint="default"/>
          <w:b w:val="0"/>
          <w:sz w:val="44"/>
          <w:szCs w:val="44"/>
        </w:rPr>
      </w:pPr>
      <w:r>
        <w:rPr>
          <w:rFonts w:ascii="方正小标宋简体" w:eastAsia="方正小标宋简体" w:cs="黑体"/>
          <w:b w:val="0"/>
          <w:bCs w:val="0"/>
          <w:sz w:val="44"/>
          <w:szCs w:val="44"/>
          <w:shd w:val="clear" w:color="auto" w:fill="FFFFFF"/>
        </w:rPr>
        <w:t xml:space="preserve">     </w:t>
      </w:r>
      <w:r w:rsidR="0051624A" w:rsidRPr="00B95A46">
        <w:rPr>
          <w:rFonts w:ascii="方正小标宋简体" w:eastAsia="方正小标宋简体" w:cs="黑体"/>
          <w:b w:val="0"/>
          <w:bCs w:val="0"/>
          <w:sz w:val="44"/>
          <w:szCs w:val="44"/>
          <w:shd w:val="clear" w:color="auto" w:fill="FFFFFF"/>
        </w:rPr>
        <w:t>纠纷多元化解机制建设的实施意见</w:t>
      </w:r>
      <w:bookmarkStart w:id="0" w:name="_GoBack"/>
      <w:bookmarkEnd w:id="0"/>
    </w:p>
    <w:p w:rsidR="005E3A9B" w:rsidRPr="00B95A46" w:rsidRDefault="005E3A9B" w:rsidP="00B95A46">
      <w:pPr>
        <w:pStyle w:val="a5"/>
        <w:widowControl/>
        <w:spacing w:beforeAutospacing="0" w:afterAutospacing="0" w:line="560" w:lineRule="exact"/>
        <w:ind w:firstLineChars="200" w:firstLine="880"/>
        <w:jc w:val="both"/>
        <w:rPr>
          <w:rFonts w:ascii="仿宋_GB2312" w:eastAsia="仿宋_GB2312" w:hAnsi="仿宋_GB2312" w:cs="仿宋_GB2312"/>
          <w:color w:val="000000"/>
          <w:sz w:val="44"/>
          <w:szCs w:val="44"/>
          <w:shd w:val="clear" w:color="auto" w:fill="FFFFFF"/>
        </w:rPr>
      </w:pPr>
    </w:p>
    <w:p w:rsidR="005E3A9B" w:rsidRDefault="0051624A" w:rsidP="008665BA">
      <w:pPr>
        <w:pStyle w:val="a5"/>
        <w:widowControl/>
        <w:spacing w:beforeAutospacing="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为深入贯彻落实习近平新时代中国特色社会主义思想，运用法治手段服务保障民营经济健康发展，构建共建共治共享的社会治理格局，根据中</w:t>
      </w:r>
      <w:r w:rsidR="00003D22">
        <w:rPr>
          <w:rFonts w:ascii="仿宋_GB2312" w:eastAsia="仿宋_GB2312" w:hAnsi="仿宋_GB2312" w:cs="仿宋_GB2312" w:hint="eastAsia"/>
          <w:color w:val="000000"/>
          <w:sz w:val="32"/>
          <w:szCs w:val="32"/>
          <w:shd w:val="clear" w:color="auto" w:fill="FFFFFF"/>
        </w:rPr>
        <w:t>共中央办公厅、国务院办公厅《关于完善矛盾纠纷多元化解机制的意见》</w:t>
      </w:r>
      <w:r>
        <w:rPr>
          <w:rFonts w:ascii="仿宋_GB2312" w:eastAsia="仿宋_GB2312" w:hAnsi="仿宋_GB2312" w:cs="仿宋_GB2312" w:hint="eastAsia"/>
          <w:color w:val="000000"/>
          <w:sz w:val="32"/>
          <w:szCs w:val="32"/>
          <w:shd w:val="clear" w:color="auto" w:fill="FFFFFF"/>
        </w:rPr>
        <w:t>《关于促进工商联所属商会改革和发展的实施意见》、最高人民法院《关于人民法院进一步深化多元化纠纷解决机制改革的意见》、最高人民法院、全国工商联《关于发挥商会调解优势推进民营经济领域纠纷多元化解机制建设的意见》，</w:t>
      </w:r>
      <w:r w:rsidR="00003D22">
        <w:rPr>
          <w:rFonts w:ascii="仿宋_GB2312" w:eastAsia="仿宋_GB2312" w:hAnsi="仿宋_GB2312" w:cs="仿宋_GB2312" w:hint="eastAsia"/>
          <w:color w:val="000000"/>
          <w:sz w:val="32"/>
          <w:szCs w:val="32"/>
          <w:shd w:val="clear" w:color="auto" w:fill="FFFFFF"/>
        </w:rPr>
        <w:t>结合商丘实际，</w:t>
      </w:r>
      <w:r>
        <w:rPr>
          <w:rFonts w:ascii="仿宋_GB2312" w:eastAsia="仿宋_GB2312" w:hAnsi="仿宋_GB2312" w:cs="仿宋_GB2312" w:hint="eastAsia"/>
          <w:color w:val="000000"/>
          <w:sz w:val="32"/>
          <w:szCs w:val="32"/>
          <w:shd w:val="clear" w:color="auto" w:fill="FFFFFF"/>
        </w:rPr>
        <w:t>现就发挥商会调解优势，加强诉调对接工作，推进民营经济领域纠纷多元化解机制建设提出如下实施意见。</w:t>
      </w:r>
    </w:p>
    <w:p w:rsidR="005E3A9B" w:rsidRDefault="0051624A" w:rsidP="00003D22">
      <w:pPr>
        <w:pStyle w:val="a5"/>
        <w:widowControl/>
        <w:spacing w:beforeAutospacing="0" w:afterAutospacing="0" w:line="580" w:lineRule="exact"/>
        <w:ind w:firstLineChars="200" w:firstLine="643"/>
        <w:jc w:val="both"/>
        <w:rPr>
          <w:rFonts w:ascii="仿宋_GB2312" w:eastAsia="仿宋_GB2312" w:hAnsi="仿宋_GB2312" w:cs="仿宋_GB2312"/>
          <w:sz w:val="32"/>
          <w:szCs w:val="32"/>
        </w:rPr>
      </w:pPr>
      <w:r w:rsidRPr="00003D22">
        <w:rPr>
          <w:rFonts w:ascii="仿宋_GB2312" w:eastAsia="仿宋_GB2312" w:hAnsi="仿宋_GB2312" w:cs="仿宋_GB2312" w:hint="eastAsia"/>
          <w:b/>
          <w:color w:val="000000"/>
          <w:sz w:val="32"/>
          <w:szCs w:val="32"/>
          <w:shd w:val="clear" w:color="auto" w:fill="FFFFFF"/>
        </w:rPr>
        <w:t>1.工作目标</w:t>
      </w:r>
      <w:r>
        <w:rPr>
          <w:rFonts w:ascii="仿宋_GB2312" w:eastAsia="仿宋_GB2312" w:hAnsi="仿宋_GB2312" w:cs="仿宋_GB2312" w:hint="eastAsia"/>
          <w:color w:val="000000"/>
          <w:sz w:val="32"/>
          <w:szCs w:val="32"/>
          <w:shd w:val="clear" w:color="auto" w:fill="FFFFFF"/>
        </w:rPr>
        <w:t>。加强商会调解组织和调解员队伍建设，健全完善商会调解制度和机制，为企业提供多元的纠纷解决渠道。进一步转变司法理念，发挥司法在商会纠纷化解中的引领、推动和保障作用，满足民营企业纠纷多元化解、快速化解和有效化解的实际需求，为民营企业创新创业营造良好法治环境。建立健全商会调解机制与诉讼程序有机衔接的纠纷化解体系，不断提升工商联法律服务能力，促进民营经济健康发展。</w:t>
      </w:r>
    </w:p>
    <w:p w:rsidR="005E3A9B" w:rsidRDefault="0051624A" w:rsidP="00003D22">
      <w:pPr>
        <w:pStyle w:val="a5"/>
        <w:widowControl/>
        <w:spacing w:beforeAutospacing="0" w:afterAutospacing="0" w:line="580" w:lineRule="exact"/>
        <w:ind w:firstLineChars="200" w:firstLine="643"/>
        <w:jc w:val="both"/>
        <w:rPr>
          <w:rFonts w:ascii="仿宋_GB2312" w:eastAsia="仿宋_GB2312" w:hAnsi="仿宋_GB2312" w:cs="仿宋_GB2312"/>
          <w:sz w:val="32"/>
          <w:szCs w:val="32"/>
        </w:rPr>
      </w:pPr>
      <w:r w:rsidRPr="00003D22">
        <w:rPr>
          <w:rFonts w:ascii="仿宋_GB2312" w:eastAsia="仿宋_GB2312" w:hAnsi="仿宋_GB2312" w:cs="仿宋_GB2312" w:hint="eastAsia"/>
          <w:b/>
          <w:color w:val="000000"/>
          <w:sz w:val="32"/>
          <w:szCs w:val="32"/>
          <w:shd w:val="clear" w:color="auto" w:fill="FFFFFF"/>
        </w:rPr>
        <w:lastRenderedPageBreak/>
        <w:t>2.明确商会调解范围</w:t>
      </w:r>
      <w:r>
        <w:rPr>
          <w:rFonts w:ascii="仿宋_GB2312" w:eastAsia="仿宋_GB2312" w:hAnsi="仿宋_GB2312" w:cs="仿宋_GB2312" w:hint="eastAsia"/>
          <w:color w:val="000000"/>
          <w:sz w:val="32"/>
          <w:szCs w:val="32"/>
          <w:shd w:val="clear" w:color="auto" w:fill="FFFFFF"/>
        </w:rPr>
        <w:t>。商会调解以民营企业的各类民商事纠纷为主，包括商会会员之间的纠纷，会员企业内部的纠纷，会员与生产经营关联方之间的纠纷，会员与其他单位或人员之间的纠纷，以及其他涉及适合商会调解的民商事纠纷。</w:t>
      </w:r>
    </w:p>
    <w:p w:rsidR="005E3A9B" w:rsidRDefault="0051624A" w:rsidP="00003D22">
      <w:pPr>
        <w:pStyle w:val="a5"/>
        <w:widowControl/>
        <w:spacing w:beforeAutospacing="0" w:afterAutospacing="0" w:line="580" w:lineRule="exact"/>
        <w:ind w:firstLineChars="200" w:firstLine="643"/>
        <w:jc w:val="both"/>
        <w:rPr>
          <w:rFonts w:ascii="仿宋_GB2312" w:eastAsia="仿宋_GB2312" w:hAnsi="仿宋_GB2312" w:cs="仿宋_GB2312"/>
          <w:sz w:val="32"/>
          <w:szCs w:val="32"/>
        </w:rPr>
      </w:pPr>
      <w:r w:rsidRPr="00003D22">
        <w:rPr>
          <w:rFonts w:ascii="仿宋_GB2312" w:eastAsia="仿宋_GB2312" w:hAnsi="仿宋_GB2312" w:cs="仿宋_GB2312" w:hint="eastAsia"/>
          <w:b/>
          <w:color w:val="000000"/>
          <w:sz w:val="32"/>
          <w:szCs w:val="32"/>
          <w:shd w:val="clear" w:color="auto" w:fill="FFFFFF"/>
        </w:rPr>
        <w:t>3.强化商会调解纠纷功能</w:t>
      </w:r>
      <w:r>
        <w:rPr>
          <w:rFonts w:ascii="仿宋_GB2312" w:eastAsia="仿宋_GB2312" w:hAnsi="仿宋_GB2312" w:cs="仿宋_GB2312" w:hint="eastAsia"/>
          <w:color w:val="000000"/>
          <w:sz w:val="32"/>
          <w:szCs w:val="32"/>
          <w:shd w:val="clear" w:color="auto" w:fill="FFFFFF"/>
        </w:rPr>
        <w:t>。工商联加强对所属商会的指导、引导和服务，支持商会依照法律法规及相关程序设立调解组织、规范运行，使调解成为化解民营经济领域矛盾纠纷的重要渠道。支持商会建立人民调解委员会，为企业提供基础性公益性纠纷解决服务。支持企业、商会建立劳动争议调解组织，及时化解劳动争议，维护劳动关系的和谐稳定。鼓励行业商会组织发挥自身优势，建立专业化的行业调解组织。鼓励具备条件的商会设立商事调解组织，发挥商事调解组织化解专业纠纷的重要作用。商会设立的商事调解组织应当在省级工商联和全国工商联备案。</w:t>
      </w:r>
    </w:p>
    <w:p w:rsidR="005E3A9B" w:rsidRDefault="0051624A" w:rsidP="00003D22">
      <w:pPr>
        <w:pStyle w:val="a5"/>
        <w:widowControl/>
        <w:spacing w:beforeAutospacing="0" w:afterAutospacing="0" w:line="580" w:lineRule="exact"/>
        <w:ind w:firstLineChars="200" w:firstLine="643"/>
        <w:jc w:val="both"/>
        <w:rPr>
          <w:rFonts w:ascii="仿宋_GB2312" w:eastAsia="仿宋_GB2312" w:hAnsi="仿宋_GB2312" w:cs="仿宋_GB2312"/>
          <w:sz w:val="32"/>
          <w:szCs w:val="32"/>
        </w:rPr>
      </w:pPr>
      <w:r w:rsidRPr="00003D22">
        <w:rPr>
          <w:rFonts w:ascii="仿宋_GB2312" w:eastAsia="仿宋_GB2312" w:hAnsi="仿宋_GB2312" w:cs="仿宋_GB2312" w:hint="eastAsia"/>
          <w:b/>
          <w:color w:val="000000"/>
          <w:sz w:val="32"/>
          <w:szCs w:val="32"/>
          <w:shd w:val="clear" w:color="auto" w:fill="FFFFFF"/>
        </w:rPr>
        <w:t>4.主动预防化解矛盾纠纷</w:t>
      </w:r>
      <w:r>
        <w:rPr>
          <w:rFonts w:ascii="仿宋_GB2312" w:eastAsia="仿宋_GB2312" w:hAnsi="仿宋_GB2312" w:cs="仿宋_GB2312" w:hint="eastAsia"/>
          <w:color w:val="000000"/>
          <w:sz w:val="32"/>
          <w:szCs w:val="32"/>
          <w:shd w:val="clear" w:color="auto" w:fill="FFFFFF"/>
        </w:rPr>
        <w:t>。各级工商联及所属商会要加强法律服务平台（中心）建设，完善维权援助机制，鼓励有条件的企业设立法务部门、公司律师或聘请法律顾问，形成协调联动的法律服务力量。通过普法宣传、典型案例等形式，主动对企业、行业纠纷进行排查、监测和预警，加强矛盾纠纷源头治理。强化行业自律和行业治理，将诚实信用、公平竞争、和合共赢等理念纳入商会章程、企业合同条款，督促自觉履行生效裁决或调解协议。</w:t>
      </w:r>
    </w:p>
    <w:p w:rsidR="005E3A9B" w:rsidRDefault="0051624A" w:rsidP="00003D22">
      <w:pPr>
        <w:pStyle w:val="a5"/>
        <w:widowControl/>
        <w:spacing w:beforeAutospacing="0" w:afterAutospacing="0" w:line="580" w:lineRule="exact"/>
        <w:ind w:firstLineChars="200" w:firstLine="643"/>
        <w:jc w:val="both"/>
        <w:rPr>
          <w:rFonts w:ascii="仿宋_GB2312" w:eastAsia="仿宋_GB2312" w:hAnsi="仿宋_GB2312" w:cs="仿宋_GB2312"/>
          <w:sz w:val="32"/>
          <w:szCs w:val="32"/>
        </w:rPr>
      </w:pPr>
      <w:r w:rsidRPr="00003D22">
        <w:rPr>
          <w:rFonts w:ascii="仿宋_GB2312" w:eastAsia="仿宋_GB2312" w:hAnsi="仿宋_GB2312" w:cs="仿宋_GB2312" w:hint="eastAsia"/>
          <w:b/>
          <w:color w:val="000000"/>
          <w:sz w:val="32"/>
          <w:szCs w:val="32"/>
          <w:shd w:val="clear" w:color="auto" w:fill="FFFFFF"/>
        </w:rPr>
        <w:t>5.规范商会调解组织运行</w:t>
      </w:r>
      <w:r>
        <w:rPr>
          <w:rFonts w:ascii="仿宋_GB2312" w:eastAsia="仿宋_GB2312" w:hAnsi="仿宋_GB2312" w:cs="仿宋_GB2312" w:hint="eastAsia"/>
          <w:color w:val="000000"/>
          <w:sz w:val="32"/>
          <w:szCs w:val="32"/>
          <w:shd w:val="clear" w:color="auto" w:fill="FFFFFF"/>
        </w:rPr>
        <w:t>。商会调解组织由工商联或所属商会根据需要设立，应具有规范的组织形式、固定的办公场所及调解场地、专业的调解人员和健全的调解工作制度。商会调解组织应当吸纳符合条件的优秀企业家、商会人员、法律顾问、行业专家、律师、工会代表以及其他社会人士担任调解员。对外公布商会调解组织和调解员名册、调解程序以及调解规则。规范纠纷流程管理，完善调解与诉讼衔接程序，建立纠纷受理、调解、履行、回访以及档案管理、信息报送、考核评估等制度，注重保护当事人隐私和商业秘密，切实维护双方当事人权益，不断增强商会调解的规范性和公信力。全国工商联法律维权服务中心加强纠纷调解职能，推动横向联通、纵向联动，共同推动商会调解工作。</w:t>
      </w:r>
    </w:p>
    <w:p w:rsidR="005E3A9B" w:rsidRDefault="0051624A" w:rsidP="00003D22">
      <w:pPr>
        <w:pStyle w:val="a5"/>
        <w:widowControl/>
        <w:spacing w:beforeAutospacing="0" w:afterAutospacing="0" w:line="580" w:lineRule="exact"/>
        <w:ind w:firstLineChars="200" w:firstLine="643"/>
        <w:jc w:val="both"/>
        <w:rPr>
          <w:rFonts w:ascii="仿宋_GB2312" w:eastAsia="仿宋_GB2312" w:hAnsi="仿宋_GB2312" w:cs="仿宋_GB2312"/>
          <w:sz w:val="32"/>
          <w:szCs w:val="32"/>
        </w:rPr>
      </w:pPr>
      <w:r w:rsidRPr="00003D22">
        <w:rPr>
          <w:rFonts w:ascii="仿宋_GB2312" w:eastAsia="仿宋_GB2312" w:hAnsi="仿宋_GB2312" w:cs="仿宋_GB2312" w:hint="eastAsia"/>
          <w:b/>
          <w:color w:val="000000"/>
          <w:sz w:val="32"/>
          <w:szCs w:val="32"/>
          <w:shd w:val="clear" w:color="auto" w:fill="FFFFFF"/>
        </w:rPr>
        <w:t>6.完善诉调对接机制</w:t>
      </w:r>
      <w:r>
        <w:rPr>
          <w:rFonts w:ascii="仿宋_GB2312" w:eastAsia="仿宋_GB2312" w:hAnsi="仿宋_GB2312" w:cs="仿宋_GB2312" w:hint="eastAsia"/>
          <w:color w:val="000000"/>
          <w:sz w:val="32"/>
          <w:szCs w:val="32"/>
          <w:shd w:val="clear" w:color="auto" w:fill="FFFFFF"/>
        </w:rPr>
        <w:t>。人民法院吸纳符合条件的商会调解组织或者调解员加入特邀调解组织名册或者特邀调解员名册。名册实行动态更新和维护，并向当事人提供完整、准确的调解组织和调解员信息，供当事人选择。落实委派调解和委托调解机制，加强与商会调解组织对接工作，探索设立驻人民法院调解室。加强诉讼与非诉讼解决方式的有机衔接，引导当事人优先选择商会调解组织解决纠纷。</w:t>
      </w:r>
    </w:p>
    <w:p w:rsidR="005E3A9B" w:rsidRDefault="0051624A" w:rsidP="00003D22">
      <w:pPr>
        <w:pStyle w:val="a5"/>
        <w:widowControl/>
        <w:spacing w:beforeAutospacing="0" w:afterAutospacing="0" w:line="580" w:lineRule="exact"/>
        <w:ind w:firstLineChars="200" w:firstLine="643"/>
        <w:jc w:val="both"/>
        <w:rPr>
          <w:rFonts w:ascii="仿宋_GB2312" w:eastAsia="仿宋_GB2312" w:hAnsi="仿宋_GB2312" w:cs="仿宋_GB2312"/>
          <w:sz w:val="32"/>
          <w:szCs w:val="32"/>
        </w:rPr>
      </w:pPr>
      <w:r w:rsidRPr="00003D22">
        <w:rPr>
          <w:rFonts w:ascii="仿宋_GB2312" w:eastAsia="仿宋_GB2312" w:hAnsi="仿宋_GB2312" w:cs="仿宋_GB2312" w:hint="eastAsia"/>
          <w:b/>
          <w:color w:val="000000"/>
          <w:sz w:val="32"/>
          <w:szCs w:val="32"/>
          <w:shd w:val="clear" w:color="auto" w:fill="FFFFFF"/>
        </w:rPr>
        <w:t>7.强化司法保障作用</w:t>
      </w:r>
      <w:r>
        <w:rPr>
          <w:rFonts w:ascii="仿宋_GB2312" w:eastAsia="仿宋_GB2312" w:hAnsi="仿宋_GB2312" w:cs="仿宋_GB2312" w:hint="eastAsia"/>
          <w:color w:val="000000"/>
          <w:sz w:val="32"/>
          <w:szCs w:val="32"/>
          <w:shd w:val="clear" w:color="auto" w:fill="FFFFFF"/>
        </w:rPr>
        <w:t>。经调解达成的调解协议，具有法律约束力，当事人应当按照约定履行。能够即时履行的，调解组织应当督促当事人即时履行。当事人申请司法确认的，人民法院应当及时审查，依法确认调解协议的效力。人民法院在立案登记后委托商会调解组织进行调解达成协议的，当事人申请出具调解书或者撤回起诉的，人民法院应当依法审查并制作民事调解书或者裁定书。对调解不成的纠纷，依法导入诉讼程序，切实维护当事人的诉权。</w:t>
      </w:r>
    </w:p>
    <w:p w:rsidR="005E3A9B" w:rsidRDefault="0051624A" w:rsidP="00003D22">
      <w:pPr>
        <w:pStyle w:val="a5"/>
        <w:widowControl/>
        <w:spacing w:beforeAutospacing="0" w:afterAutospacing="0" w:line="580" w:lineRule="exact"/>
        <w:ind w:firstLineChars="200" w:firstLine="643"/>
        <w:jc w:val="both"/>
        <w:rPr>
          <w:rFonts w:ascii="仿宋_GB2312" w:eastAsia="仿宋_GB2312" w:hAnsi="仿宋_GB2312" w:cs="仿宋_GB2312"/>
          <w:sz w:val="32"/>
          <w:szCs w:val="32"/>
        </w:rPr>
      </w:pPr>
      <w:r w:rsidRPr="00003D22">
        <w:rPr>
          <w:rFonts w:ascii="仿宋_GB2312" w:eastAsia="仿宋_GB2312" w:hAnsi="仿宋_GB2312" w:cs="仿宋_GB2312" w:hint="eastAsia"/>
          <w:b/>
          <w:color w:val="000000"/>
          <w:sz w:val="32"/>
          <w:szCs w:val="32"/>
          <w:shd w:val="clear" w:color="auto" w:fill="FFFFFF"/>
        </w:rPr>
        <w:t>8.建立信息共享机制</w:t>
      </w:r>
      <w:r>
        <w:rPr>
          <w:rFonts w:ascii="仿宋_GB2312" w:eastAsia="仿宋_GB2312" w:hAnsi="仿宋_GB2312" w:cs="仿宋_GB2312" w:hint="eastAsia"/>
          <w:color w:val="000000"/>
          <w:sz w:val="32"/>
          <w:szCs w:val="32"/>
          <w:shd w:val="clear" w:color="auto" w:fill="FFFFFF"/>
        </w:rPr>
        <w:t>。</w:t>
      </w:r>
      <w:r w:rsidR="00003D22">
        <w:rPr>
          <w:rFonts w:ascii="仿宋_GB2312" w:eastAsia="仿宋_GB2312" w:hAnsi="仿宋_GB2312" w:cs="仿宋_GB2312" w:hint="eastAsia"/>
          <w:color w:val="000000"/>
          <w:sz w:val="32"/>
          <w:szCs w:val="32"/>
          <w:shd w:val="clear" w:color="auto" w:fill="FFFFFF"/>
        </w:rPr>
        <w:t>商丘两级</w:t>
      </w:r>
      <w:r>
        <w:rPr>
          <w:rFonts w:ascii="仿宋_GB2312" w:eastAsia="仿宋_GB2312" w:hAnsi="仿宋_GB2312" w:cs="仿宋_GB2312" w:hint="eastAsia"/>
          <w:color w:val="000000"/>
          <w:sz w:val="32"/>
          <w:szCs w:val="32"/>
          <w:shd w:val="clear" w:color="auto" w:fill="FFFFFF"/>
        </w:rPr>
        <w:t>法院与工商联建立联席会议机制，加强工作沟通交流。完善信息互通和数据共享，建立相关信息和纠纷处理的工作台账，通过挖掘分析数据，研判纠纷类型特点、规律和问题，为更好地推进商会调解、做好纠纷预防提供数据支撑。</w:t>
      </w:r>
    </w:p>
    <w:p w:rsidR="005E3A9B" w:rsidRDefault="0051624A" w:rsidP="00C95BA3">
      <w:pPr>
        <w:pStyle w:val="a5"/>
        <w:widowControl/>
        <w:spacing w:beforeAutospacing="0" w:afterAutospacing="0" w:line="580" w:lineRule="exact"/>
        <w:ind w:firstLineChars="200" w:firstLine="643"/>
        <w:jc w:val="both"/>
        <w:rPr>
          <w:rFonts w:ascii="仿宋_GB2312" w:eastAsia="仿宋_GB2312" w:hAnsi="仿宋_GB2312" w:cs="仿宋_GB2312"/>
          <w:sz w:val="32"/>
          <w:szCs w:val="32"/>
        </w:rPr>
      </w:pPr>
      <w:r w:rsidRPr="00C95BA3">
        <w:rPr>
          <w:rFonts w:ascii="仿宋_GB2312" w:eastAsia="仿宋_GB2312" w:hAnsi="仿宋_GB2312" w:cs="仿宋_GB2312" w:hint="eastAsia"/>
          <w:b/>
          <w:color w:val="000000"/>
          <w:sz w:val="32"/>
          <w:szCs w:val="32"/>
          <w:shd w:val="clear" w:color="auto" w:fill="FFFFFF"/>
        </w:rPr>
        <w:t>9.强化指导培训</w:t>
      </w:r>
      <w:r>
        <w:rPr>
          <w:rFonts w:ascii="仿宋_GB2312" w:eastAsia="仿宋_GB2312" w:hAnsi="仿宋_GB2312" w:cs="仿宋_GB2312" w:hint="eastAsia"/>
          <w:color w:val="000000"/>
          <w:sz w:val="32"/>
          <w:szCs w:val="32"/>
          <w:shd w:val="clear" w:color="auto" w:fill="FFFFFF"/>
        </w:rPr>
        <w:t>。完善商会调解员培训机制，制定调解员职业道德规范，通过调解培训、座谈研讨、观摩庭审、法律讲座等方式，不断提高调解员职业修养、法律素养、专业知识和调解技能；加强调解员队伍建设，推动建立调解员资格认定和考核评估机制，完善调解员管理。</w:t>
      </w:r>
    </w:p>
    <w:p w:rsidR="005E3A9B" w:rsidRDefault="0051624A" w:rsidP="00C95BA3">
      <w:pPr>
        <w:pStyle w:val="a5"/>
        <w:widowControl/>
        <w:spacing w:beforeAutospacing="0" w:afterAutospacing="0" w:line="580" w:lineRule="exact"/>
        <w:ind w:firstLineChars="200" w:firstLine="643"/>
        <w:jc w:val="both"/>
        <w:rPr>
          <w:rFonts w:ascii="仿宋_GB2312" w:eastAsia="仿宋_GB2312" w:hAnsi="仿宋_GB2312" w:cs="仿宋_GB2312"/>
          <w:color w:val="000000"/>
          <w:sz w:val="32"/>
          <w:szCs w:val="32"/>
          <w:shd w:val="clear" w:color="auto" w:fill="FFFFFF"/>
        </w:rPr>
      </w:pPr>
      <w:r w:rsidRPr="00C95BA3">
        <w:rPr>
          <w:rFonts w:ascii="仿宋_GB2312" w:eastAsia="仿宋_GB2312" w:hAnsi="仿宋_GB2312" w:cs="仿宋_GB2312" w:hint="eastAsia"/>
          <w:b/>
          <w:color w:val="000000"/>
          <w:sz w:val="32"/>
          <w:szCs w:val="32"/>
          <w:shd w:val="clear" w:color="auto" w:fill="FFFFFF"/>
        </w:rPr>
        <w:t>10.完善经费保障</w:t>
      </w:r>
      <w:r>
        <w:rPr>
          <w:rFonts w:ascii="仿宋_GB2312" w:eastAsia="仿宋_GB2312" w:hAnsi="仿宋_GB2312" w:cs="仿宋_GB2312" w:hint="eastAsia"/>
          <w:color w:val="000000"/>
          <w:sz w:val="32"/>
          <w:szCs w:val="32"/>
          <w:shd w:val="clear" w:color="auto" w:fill="FFFFFF"/>
        </w:rPr>
        <w:t>。积极争取党委政府支持，将调解经费作为法律服务内容列入财政预算，推动将商会调解作为社会管理性服务内容纳入政府购买服务指导性目录。拓宽商会调解经费来源，通过商会会费、社会捐赠资助或设立基金等方式，提高经费保障水平。落实特邀调解制度，通过“以案定补”等方式向参与委派委托调解的调解员发放补贴，对表现突出的商会调解组织、调解员给予奖励。</w:t>
      </w:r>
    </w:p>
    <w:p w:rsidR="005E3A9B" w:rsidRDefault="0051624A" w:rsidP="00C95BA3">
      <w:pPr>
        <w:pStyle w:val="a5"/>
        <w:widowControl/>
        <w:spacing w:beforeAutospacing="0" w:afterAutospacing="0" w:line="580" w:lineRule="exact"/>
        <w:ind w:firstLineChars="200" w:firstLine="643"/>
        <w:jc w:val="both"/>
        <w:rPr>
          <w:rFonts w:ascii="仿宋_GB2312" w:eastAsia="仿宋_GB2312" w:hAnsi="仿宋_GB2312" w:cs="仿宋_GB2312"/>
          <w:sz w:val="32"/>
          <w:szCs w:val="32"/>
        </w:rPr>
      </w:pPr>
      <w:r w:rsidRPr="00C95BA3">
        <w:rPr>
          <w:rFonts w:ascii="仿宋_GB2312" w:eastAsia="仿宋_GB2312" w:hAnsi="仿宋_GB2312" w:cs="仿宋_GB2312" w:hint="eastAsia"/>
          <w:b/>
          <w:color w:val="000000"/>
          <w:sz w:val="32"/>
          <w:szCs w:val="32"/>
          <w:shd w:val="clear" w:color="auto" w:fill="FFFFFF"/>
        </w:rPr>
        <w:t>1</w:t>
      </w:r>
      <w:r w:rsidR="0060205E">
        <w:rPr>
          <w:rFonts w:ascii="仿宋_GB2312" w:eastAsia="仿宋_GB2312" w:hAnsi="仿宋_GB2312" w:cs="仿宋_GB2312" w:hint="eastAsia"/>
          <w:b/>
          <w:color w:val="000000"/>
          <w:sz w:val="32"/>
          <w:szCs w:val="32"/>
          <w:shd w:val="clear" w:color="auto" w:fill="FFFFFF"/>
        </w:rPr>
        <w:t>1</w:t>
      </w:r>
      <w:r w:rsidRPr="00C95BA3">
        <w:rPr>
          <w:rFonts w:ascii="仿宋_GB2312" w:eastAsia="仿宋_GB2312" w:hAnsi="仿宋_GB2312" w:cs="仿宋_GB2312" w:hint="eastAsia"/>
          <w:b/>
          <w:color w:val="000000"/>
          <w:sz w:val="32"/>
          <w:szCs w:val="32"/>
          <w:shd w:val="clear" w:color="auto" w:fill="FFFFFF"/>
        </w:rPr>
        <w:t>.加强宣传引导</w:t>
      </w:r>
      <w:r>
        <w:rPr>
          <w:rFonts w:ascii="仿宋_GB2312" w:eastAsia="仿宋_GB2312" w:hAnsi="仿宋_GB2312" w:cs="仿宋_GB2312" w:hint="eastAsia"/>
          <w:color w:val="000000"/>
          <w:sz w:val="32"/>
          <w:szCs w:val="32"/>
          <w:shd w:val="clear" w:color="auto" w:fill="FFFFFF"/>
        </w:rPr>
        <w:t>。各级人民法院、工商联及所属商会应当充分运用各种传媒手段，宣传调解优势，总结推广商会调解典型案例和先进经验，引导企业防范风险，理性维权。</w:t>
      </w:r>
    </w:p>
    <w:p w:rsidR="005E3A9B" w:rsidRDefault="0051624A" w:rsidP="0060205E">
      <w:pPr>
        <w:pStyle w:val="a5"/>
        <w:widowControl/>
        <w:spacing w:beforeAutospacing="0" w:afterAutospacing="0" w:line="580" w:lineRule="exact"/>
        <w:ind w:firstLineChars="200" w:firstLine="643"/>
        <w:jc w:val="both"/>
        <w:rPr>
          <w:rFonts w:ascii="仿宋_GB2312" w:eastAsia="仿宋_GB2312" w:hAnsi="仿宋_GB2312" w:cs="仿宋_GB2312"/>
          <w:sz w:val="32"/>
          <w:szCs w:val="32"/>
        </w:rPr>
      </w:pPr>
      <w:r w:rsidRPr="0060205E">
        <w:rPr>
          <w:rFonts w:ascii="仿宋_GB2312" w:eastAsia="仿宋_GB2312" w:hAnsi="仿宋_GB2312" w:cs="仿宋_GB2312" w:hint="eastAsia"/>
          <w:b/>
          <w:color w:val="000000"/>
          <w:sz w:val="32"/>
          <w:szCs w:val="32"/>
          <w:shd w:val="clear" w:color="auto" w:fill="FFFFFF"/>
        </w:rPr>
        <w:t>1</w:t>
      </w:r>
      <w:r w:rsidR="0060205E">
        <w:rPr>
          <w:rFonts w:ascii="仿宋_GB2312" w:eastAsia="仿宋_GB2312" w:hAnsi="仿宋_GB2312" w:cs="仿宋_GB2312" w:hint="eastAsia"/>
          <w:b/>
          <w:color w:val="000000"/>
          <w:sz w:val="32"/>
          <w:szCs w:val="32"/>
          <w:shd w:val="clear" w:color="auto" w:fill="FFFFFF"/>
        </w:rPr>
        <w:t>2</w:t>
      </w:r>
      <w:r w:rsidRPr="0060205E">
        <w:rPr>
          <w:rFonts w:ascii="仿宋_GB2312" w:eastAsia="仿宋_GB2312" w:hAnsi="仿宋_GB2312" w:cs="仿宋_GB2312" w:hint="eastAsia"/>
          <w:b/>
          <w:color w:val="000000"/>
          <w:sz w:val="32"/>
          <w:szCs w:val="32"/>
          <w:shd w:val="clear" w:color="auto" w:fill="FFFFFF"/>
        </w:rPr>
        <w:t>.加强工作对接。</w:t>
      </w:r>
      <w:r>
        <w:rPr>
          <w:rFonts w:ascii="仿宋_GB2312" w:eastAsia="仿宋_GB2312" w:hAnsi="仿宋_GB2312" w:cs="仿宋_GB2312" w:hint="eastAsia"/>
          <w:color w:val="000000"/>
          <w:sz w:val="32"/>
          <w:szCs w:val="32"/>
          <w:shd w:val="clear" w:color="auto" w:fill="FFFFFF"/>
        </w:rPr>
        <w:t>加强人民法院和工商联关于商会调解工作的对接，将商会调解作为保障民营经济健康发展的重要举措，作为构建社会矛盾纠纷多元化解格局的重要内容，强化工商联对辖区商会调解组织的工作指导，建立完善联络沟通机制，工作中遇到的情况和问题，及时层商丘市工商联。</w:t>
      </w:r>
    </w:p>
    <w:p w:rsidR="005E3A9B" w:rsidRDefault="005E3A9B" w:rsidP="008665BA">
      <w:pPr>
        <w:spacing w:line="580" w:lineRule="exact"/>
      </w:pPr>
    </w:p>
    <w:sectPr w:rsidR="005E3A9B" w:rsidSect="005E3A9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24A" w:rsidRDefault="0051624A" w:rsidP="005E3A9B">
      <w:r>
        <w:separator/>
      </w:r>
    </w:p>
  </w:endnote>
  <w:endnote w:type="continuationSeparator" w:id="1">
    <w:p w:rsidR="0051624A" w:rsidRDefault="0051624A" w:rsidP="005E3A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A9B" w:rsidRDefault="00E4170B">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5E3A9B" w:rsidRDefault="00E4170B">
                <w:pPr>
                  <w:pStyle w:val="a3"/>
                </w:pPr>
                <w:r>
                  <w:fldChar w:fldCharType="begin"/>
                </w:r>
                <w:r w:rsidR="0051624A">
                  <w:instrText xml:space="preserve"> PAGE  \* MERGEFORMAT </w:instrText>
                </w:r>
                <w:r>
                  <w:fldChar w:fldCharType="separate"/>
                </w:r>
                <w:r w:rsidR="00D9416D">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24A" w:rsidRDefault="0051624A" w:rsidP="005E3A9B">
      <w:r>
        <w:separator/>
      </w:r>
    </w:p>
  </w:footnote>
  <w:footnote w:type="continuationSeparator" w:id="1">
    <w:p w:rsidR="0051624A" w:rsidRDefault="0051624A" w:rsidP="005E3A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2053"/>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7C237F7"/>
    <w:rsid w:val="00003D22"/>
    <w:rsid w:val="00062AD4"/>
    <w:rsid w:val="003E79A6"/>
    <w:rsid w:val="0051624A"/>
    <w:rsid w:val="005E3A9B"/>
    <w:rsid w:val="0060205E"/>
    <w:rsid w:val="008404E6"/>
    <w:rsid w:val="008665BA"/>
    <w:rsid w:val="009353BD"/>
    <w:rsid w:val="00B95A46"/>
    <w:rsid w:val="00C10405"/>
    <w:rsid w:val="00C95BA3"/>
    <w:rsid w:val="00D9416D"/>
    <w:rsid w:val="00E4170B"/>
    <w:rsid w:val="07C237F7"/>
    <w:rsid w:val="0D5B058D"/>
    <w:rsid w:val="2C9254CC"/>
    <w:rsid w:val="39E04F72"/>
    <w:rsid w:val="78D44F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3A9B"/>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5E3A9B"/>
    <w:pPr>
      <w:spacing w:beforeAutospacing="1" w:afterAutospacing="1"/>
      <w:jc w:val="left"/>
      <w:outlineLvl w:val="1"/>
    </w:pPr>
    <w:rPr>
      <w:rFonts w:ascii="宋体" w:eastAsia="宋体" w:hAnsi="宋体" w:cs="Times New Roman" w:hint="eastAsia"/>
      <w:b/>
      <w:bCs/>
      <w:kern w:val="0"/>
      <w:sz w:val="36"/>
      <w:szCs w:val="36"/>
    </w:rPr>
  </w:style>
  <w:style w:type="paragraph" w:styleId="3">
    <w:name w:val="heading 3"/>
    <w:basedOn w:val="a"/>
    <w:next w:val="a"/>
    <w:semiHidden/>
    <w:unhideWhenUsed/>
    <w:qFormat/>
    <w:rsid w:val="005E3A9B"/>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E3A9B"/>
    <w:pPr>
      <w:tabs>
        <w:tab w:val="center" w:pos="4153"/>
        <w:tab w:val="right" w:pos="8306"/>
      </w:tabs>
      <w:snapToGrid w:val="0"/>
      <w:jc w:val="left"/>
    </w:pPr>
    <w:rPr>
      <w:sz w:val="18"/>
    </w:rPr>
  </w:style>
  <w:style w:type="paragraph" w:styleId="a4">
    <w:name w:val="header"/>
    <w:basedOn w:val="a"/>
    <w:qFormat/>
    <w:rsid w:val="005E3A9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5E3A9B"/>
    <w:pPr>
      <w:spacing w:beforeAutospacing="1" w:afterAutospacing="1"/>
      <w:jc w:val="left"/>
    </w:pPr>
    <w:rPr>
      <w:rFonts w:cs="Times New Roman"/>
      <w:kern w:val="0"/>
      <w:sz w:val="24"/>
    </w:rPr>
  </w:style>
  <w:style w:type="character" w:styleId="a6">
    <w:name w:val="Strong"/>
    <w:basedOn w:val="a0"/>
    <w:qFormat/>
    <w:rsid w:val="005E3A9B"/>
    <w:rPr>
      <w:b/>
    </w:rPr>
  </w:style>
  <w:style w:type="character" w:styleId="a7">
    <w:name w:val="FollowedHyperlink"/>
    <w:basedOn w:val="a0"/>
    <w:qFormat/>
    <w:rsid w:val="005E3A9B"/>
    <w:rPr>
      <w:color w:val="800080"/>
      <w:u w:val="none"/>
    </w:rPr>
  </w:style>
  <w:style w:type="character" w:styleId="a8">
    <w:name w:val="Hyperlink"/>
    <w:basedOn w:val="a0"/>
    <w:rsid w:val="005E3A9B"/>
    <w:rPr>
      <w:color w:val="0000FF"/>
      <w:u w:val="none"/>
    </w:rPr>
  </w:style>
  <w:style w:type="character" w:customStyle="1" w:styleId="on2">
    <w:name w:val="on2"/>
    <w:basedOn w:val="a0"/>
    <w:rsid w:val="005E3A9B"/>
    <w:rPr>
      <w:color w:val="FFFFFF"/>
      <w:bdr w:val="single" w:sz="6" w:space="0" w:color="C9100E"/>
      <w:shd w:val="clear" w:color="auto" w:fill="C9100E"/>
    </w:rPr>
  </w:style>
  <w:style w:type="character" w:customStyle="1" w:styleId="openeye">
    <w:name w:val="openeye"/>
    <w:basedOn w:val="a0"/>
    <w:rsid w:val="005E3A9B"/>
  </w:style>
  <w:style w:type="character" w:customStyle="1" w:styleId="seepass">
    <w:name w:val="seepass"/>
    <w:basedOn w:val="a0"/>
    <w:rsid w:val="005E3A9B"/>
  </w:style>
  <w:style w:type="character" w:customStyle="1" w:styleId="closeeye">
    <w:name w:val="closeeye"/>
    <w:basedOn w:val="a0"/>
    <w:rsid w:val="005E3A9B"/>
  </w:style>
  <w:style w:type="character" w:customStyle="1" w:styleId="eyespan">
    <w:name w:val="eyespan"/>
    <w:basedOn w:val="a0"/>
    <w:rsid w:val="005E3A9B"/>
  </w:style>
  <w:style w:type="character" w:customStyle="1" w:styleId="hidepass">
    <w:name w:val="hidepass"/>
    <w:basedOn w:val="a0"/>
    <w:rsid w:val="005E3A9B"/>
  </w:style>
  <w:style w:type="character" w:customStyle="1" w:styleId="remaintime">
    <w:name w:val="remaintime"/>
    <w:basedOn w:val="a0"/>
    <w:rsid w:val="005E3A9B"/>
    <w:rPr>
      <w:color w:val="000000"/>
      <w:shd w:val="clear" w:color="auto" w:fill="CACACA"/>
    </w:rPr>
  </w:style>
  <w:style w:type="character" w:customStyle="1" w:styleId="hover17">
    <w:name w:val="hover17"/>
    <w:basedOn w:val="a0"/>
    <w:rsid w:val="005E3A9B"/>
    <w:rPr>
      <w:color w:val="FFFFFF"/>
      <w:shd w:val="clear" w:color="auto" w:fill="237EC7"/>
    </w:rPr>
  </w:style>
  <w:style w:type="character" w:customStyle="1" w:styleId="hover18">
    <w:name w:val="hover18"/>
    <w:basedOn w:val="a0"/>
    <w:rsid w:val="005E3A9B"/>
    <w:rPr>
      <w:color w:val="FFFFFF"/>
      <w:bdr w:val="single" w:sz="6" w:space="0" w:color="C9100E"/>
      <w:shd w:val="clear" w:color="auto" w:fill="C9100E"/>
    </w:rPr>
  </w:style>
  <w:style w:type="character" w:customStyle="1" w:styleId="vjs-poster1">
    <w:name w:val="vjs-poster1"/>
    <w:basedOn w:val="a0"/>
    <w:rsid w:val="005E3A9B"/>
  </w:style>
  <w:style w:type="character" w:customStyle="1" w:styleId="vjs-control-text1">
    <w:name w:val="vjs-control-text1"/>
    <w:basedOn w:val="a0"/>
    <w:rsid w:val="005E3A9B"/>
  </w:style>
  <w:style w:type="character" w:customStyle="1" w:styleId="hover19">
    <w:name w:val="hover19"/>
    <w:basedOn w:val="a0"/>
    <w:rsid w:val="005E3A9B"/>
    <w:rPr>
      <w:color w:val="FFFFFF"/>
      <w:bdr w:val="single" w:sz="6" w:space="0" w:color="C9100E"/>
      <w:shd w:val="clear" w:color="auto" w:fill="C9100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EC5390B-B68D-4E66-BC59-B33CA93E5E5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395</Words>
  <Characters>2256</Characters>
  <Application>Microsoft Office Word</Application>
  <DocSecurity>0</DocSecurity>
  <Lines>18</Lines>
  <Paragraphs>5</Paragraphs>
  <ScaleCrop>false</ScaleCrop>
  <Company>Microsoft</Company>
  <LinksUpToDate>false</LinksUpToDate>
  <CharactersWithSpaces>2646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power_lz</dc:creator>
  <cp:lastModifiedBy>刘岩</cp:lastModifiedBy>
  <cp:revision>2</cp:revision>
  <dcterms:created xsi:type="dcterms:W3CDTF">2022-02-21T07:54:00Z</dcterms:created>
  <dcterms:modified xsi:type="dcterms:W3CDTF">2022-02-21T07:54:00Z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3A55BF9E2D5E41D1B422009192578FBA</vt:lpwstr>
  </property>
</Properties>
</file>