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  <w:lang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 依据我国《刑法》《刑事诉讼法》《监狱法》《关于严格规范减刑、假释、暂予监外执行切实防止司法腐败的意见》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（中政委〔2014〕5号）</w:t>
      </w:r>
      <w:r>
        <w:rPr>
          <w:rFonts w:hint="eastAsia" w:ascii="华文仿宋" w:hAnsi="华文仿宋" w:eastAsia="华文仿宋" w:cs="华文仿宋"/>
          <w:sz w:val="32"/>
          <w:szCs w:val="32"/>
        </w:rPr>
        <w:t>《最高人民法院关于减刑、假释案件审理程序的规定》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，现将本院受理河南省商丘监狱提请对李发来等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49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名罪犯减刑、假释案件的相关情况予以公示，请社会予以监督。公示期限为2026年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8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月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5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日至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8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月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日。公示期间，如对公示罪犯提请减刑、假释有异议，可于公示期限届满前向本院提出投诉意见。投诉意见提出方式为：（一）将书面投诉意见在公示期满前邮寄至河南省商丘市中级人民法院（商丘市南京路东段）审监庭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319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房间内，邮编为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476000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；投诉材料需附投诉人身份证复印件和联系电话，便于法院查证。（二）通过电话进行反映（0370-2209319），但需于通话后3日内向本院邮寄相应的书面材料。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  <w:lang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投诉人应如实反映与案件审理有关的情况，并提供证据或线索；不得捏造事实、伪造证据等进行诬告陷害，否则需承担相应法律责任。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  <w:lang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附件：河南省商丘市中级人民法院减刑、假释案件公示表</w:t>
      </w:r>
    </w:p>
    <w:sectPr>
      <w:pgSz w:w="11906" w:h="16838"/>
      <w:pgMar w:top="2098" w:right="1587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B0B22"/>
    <w:rsid w:val="1FFDFA26"/>
    <w:rsid w:val="2DDEC1CC"/>
    <w:rsid w:val="6DDDAB06"/>
    <w:rsid w:val="79FF5995"/>
    <w:rsid w:val="7F3E0C9B"/>
    <w:rsid w:val="CBE7220C"/>
    <w:rsid w:val="CFBA13CF"/>
    <w:rsid w:val="E3BB2036"/>
    <w:rsid w:val="FBFBCD20"/>
    <w:rsid w:val="FE5FB581"/>
    <w:rsid w:val="FEFB0B22"/>
    <w:rsid w:val="FF7FBB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2023-09-10T10:32:00Z</dcterms:created>
  <dc:creator>greatwall</dc:creator>
  <cp:lastModifiedBy>greatwall</cp:lastModifiedBy>
  <dcterms:modified xsi:type="dcterms:W3CDTF">2026-08-05T11:48:14Z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