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48" w:line="225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15"/>
        </w:rPr>
        <w:t>附件2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3280"/>
        <w:spacing w:before="169" w:line="222" w:lineRule="auto"/>
        <w:rPr>
          <w:rFonts w:ascii="SimHei" w:hAnsi="SimHei" w:eastAsia="SimHei" w:cs="SimHei"/>
          <w:sz w:val="52"/>
          <w:szCs w:val="52"/>
        </w:rPr>
      </w:pPr>
      <w:r>
        <w:rPr>
          <w:rFonts w:ascii="SimHei" w:hAnsi="SimHei" w:eastAsia="SimHei" w:cs="SimHei"/>
          <w:sz w:val="52"/>
          <w:szCs w:val="52"/>
          <w:spacing w:val="-7"/>
        </w:rPr>
        <w:t>2025</w:t>
      </w:r>
      <w:r>
        <w:rPr>
          <w:rFonts w:ascii="SimHei" w:hAnsi="SimHei" w:eastAsia="SimHei" w:cs="SimHei"/>
          <w:sz w:val="52"/>
          <w:szCs w:val="52"/>
          <w:spacing w:val="-105"/>
        </w:rPr>
        <w:t xml:space="preserve"> </w:t>
      </w:r>
      <w:r>
        <w:rPr>
          <w:rFonts w:ascii="SimHei" w:hAnsi="SimHei" w:eastAsia="SimHei" w:cs="SimHei"/>
          <w:sz w:val="52"/>
          <w:szCs w:val="52"/>
          <w:spacing w:val="-7"/>
        </w:rPr>
        <w:t>年度</w:t>
      </w:r>
    </w:p>
    <w:p>
      <w:pPr>
        <w:spacing w:before="328" w:line="221" w:lineRule="auto"/>
        <w:jc w:val="right"/>
        <w:rPr>
          <w:rFonts w:ascii="SimHei" w:hAnsi="SimHei" w:eastAsia="SimHei" w:cs="SimHei"/>
          <w:sz w:val="52"/>
          <w:szCs w:val="52"/>
        </w:rPr>
      </w:pPr>
      <w:r>
        <w:rPr>
          <w:rFonts w:ascii="SimHei" w:hAnsi="SimHei" w:eastAsia="SimHei" w:cs="SimHei"/>
          <w:sz w:val="52"/>
          <w:szCs w:val="52"/>
          <w:spacing w:val="-2"/>
        </w:rPr>
        <w:t>河南省商丘市中级人民法院部门决算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3264"/>
        <w:spacing w:before="101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二〇二六年八月</w:t>
      </w:r>
    </w:p>
    <w:p>
      <w:pPr>
        <w:spacing w:line="228" w:lineRule="auto"/>
        <w:sectPr>
          <w:pgSz w:w="11906" w:h="16839"/>
          <w:pgMar w:top="1431" w:right="1763" w:bottom="0" w:left="1612" w:header="0" w:footer="0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ind w:left="3685"/>
        <w:spacing w:before="139" w:line="227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25"/>
        </w:rPr>
        <w:t>目</w:t>
      </w:r>
      <w:r>
        <w:rPr>
          <w:rFonts w:ascii="SimHei" w:hAnsi="SimHei" w:eastAsia="SimHei" w:cs="SimHei"/>
          <w:sz w:val="35"/>
          <w:szCs w:val="35"/>
          <w:spacing w:val="13"/>
        </w:rPr>
        <w:t xml:space="preserve">  </w:t>
      </w:r>
      <w:r>
        <w:rPr>
          <w:rFonts w:ascii="SimHei" w:hAnsi="SimHei" w:eastAsia="SimHei" w:cs="SimHei"/>
          <w:sz w:val="35"/>
          <w:szCs w:val="35"/>
          <w:spacing w:val="-25"/>
        </w:rPr>
        <w:t>录</w:t>
      </w:r>
    </w:p>
    <w:p>
      <w:pPr>
        <w:ind w:left="26"/>
        <w:spacing w:before="21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第一部分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8"/>
        </w:rPr>
        <w:t>河南省商丘市中级人民法院概况</w:t>
      </w:r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31"/>
          <w:szCs w:val="31"/>
        </w:rPr>
      </w:sdtEndPr>
      <w:sdtContent>
        <w:p>
          <w:pPr>
            <w:ind w:left="672"/>
            <w:spacing w:before="243" w:line="225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1">
            <w:r>
              <w:rPr>
                <w:rFonts w:ascii="SimSun" w:hAnsi="SimSun" w:eastAsia="SimSun" w:cs="SimSun"/>
                <w:sz w:val="31"/>
                <w:szCs w:val="31"/>
                <w:spacing w:val="6"/>
              </w:rPr>
              <w:t>一、部门职责</w:t>
            </w:r>
          </w:hyperlink>
        </w:p>
        <w:p>
          <w:pPr>
            <w:ind w:left="672"/>
            <w:spacing w:before="246" w:line="224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2">
            <w:r>
              <w:rPr>
                <w:rFonts w:ascii="SimSun" w:hAnsi="SimSun" w:eastAsia="SimSun" w:cs="SimSun"/>
                <w:sz w:val="31"/>
                <w:szCs w:val="31"/>
                <w:spacing w:val="6"/>
              </w:rPr>
              <w:t>二、机构设置</w:t>
            </w:r>
          </w:hyperlink>
        </w:p>
        <w:p>
          <w:pPr>
            <w:ind w:left="26"/>
            <w:spacing w:before="248" w:line="227" w:lineRule="auto"/>
            <w:rPr>
              <w:rFonts w:ascii="SimHei" w:hAnsi="SimHei" w:eastAsia="SimHei" w:cs="SimHei"/>
              <w:sz w:val="31"/>
              <w:szCs w:val="31"/>
            </w:rPr>
          </w:pPr>
          <w:hyperlink w:history="true" w:anchor="bookmark3"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第二部分</w:t>
            </w: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 xml:space="preserve">  </w:t>
            </w: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2025</w:t>
            </w:r>
            <w:r>
              <w:rPr>
                <w:rFonts w:ascii="SimHei" w:hAnsi="SimHei" w:eastAsia="SimHei" w:cs="SimHei"/>
                <w:sz w:val="31"/>
                <w:szCs w:val="31"/>
                <w:spacing w:val="-51"/>
              </w:rPr>
              <w:t xml:space="preserve"> </w:t>
            </w:r>
            <w:r>
              <w:rPr>
                <w:rFonts w:ascii="SimHei" w:hAnsi="SimHei" w:eastAsia="SimHei" w:cs="SimHei"/>
                <w:sz w:val="31"/>
                <w:szCs w:val="31"/>
                <w:spacing w:val="6"/>
              </w:rPr>
              <w:t>年度部门决算表</w:t>
            </w:r>
          </w:hyperlink>
        </w:p>
        <w:p>
          <w:pPr>
            <w:ind w:left="672"/>
            <w:spacing w:before="242" w:line="225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4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一、收入支出决算总表</w:t>
            </w:r>
          </w:hyperlink>
        </w:p>
        <w:p>
          <w:pPr>
            <w:ind w:left="672"/>
            <w:spacing w:before="246" w:line="225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5">
            <w:r>
              <w:rPr>
                <w:rFonts w:ascii="SimSun" w:hAnsi="SimSun" w:eastAsia="SimSun" w:cs="SimSun"/>
                <w:sz w:val="31"/>
                <w:szCs w:val="31"/>
                <w:spacing w:val="7"/>
              </w:rPr>
              <w:t>二、收入决算表</w:t>
            </w:r>
          </w:hyperlink>
        </w:p>
        <w:p>
          <w:pPr>
            <w:ind w:left="667"/>
            <w:spacing w:before="246" w:line="225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6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三、支出决算表</w:t>
            </w:r>
          </w:hyperlink>
        </w:p>
      </w:sdtContent>
    </w:sdt>
    <w:p>
      <w:pPr>
        <w:ind w:left="697"/>
        <w:spacing w:before="247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四、财政拨款收入支出决算总表</w:t>
      </w:r>
    </w:p>
    <w:p>
      <w:pPr>
        <w:ind w:left="672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五、一般公共预算财政拨款支出决算表</w:t>
      </w:r>
    </w:p>
    <w:p>
      <w:pPr>
        <w:ind w:left="669"/>
        <w:spacing w:before="246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六、一般公共预算财政拨款基本支出决算明细表</w:t>
      </w:r>
    </w:p>
    <w:p>
      <w:pPr>
        <w:ind w:left="666"/>
        <w:spacing w:before="248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七、政府性基金预算财政拨款收入支出决算表</w:t>
      </w:r>
    </w:p>
    <w:p>
      <w:pPr>
        <w:ind w:left="672"/>
        <w:spacing w:before="248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八、国有资本经营预算财政拨款支出决算表</w:t>
      </w:r>
    </w:p>
    <w:p>
      <w:pPr>
        <w:ind w:left="674"/>
        <w:spacing w:before="247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九、一般公共预算财政拨款“三公</w:t>
      </w:r>
      <w:r>
        <w:rPr>
          <w:rFonts w:ascii="SimSun" w:hAnsi="SimSun" w:eastAsia="SimSun" w:cs="SimSun"/>
          <w:sz w:val="31"/>
          <w:szCs w:val="31"/>
          <w:spacing w:val="-109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7"/>
        </w:rPr>
        <w:t>”经费支出决算表</w:t>
      </w:r>
    </w:p>
    <w:p>
      <w:pPr>
        <w:ind w:left="26"/>
        <w:spacing w:before="24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第三部分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2025</w:t>
      </w:r>
      <w:r>
        <w:rPr>
          <w:rFonts w:ascii="SimHei" w:hAnsi="SimHei" w:eastAsia="SimHei" w:cs="SimHei"/>
          <w:sz w:val="31"/>
          <w:szCs w:val="31"/>
          <w:spacing w:val="-59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年度部门决算情况说明</w:t>
      </w:r>
    </w:p>
    <w:p>
      <w:pPr>
        <w:ind w:left="672"/>
        <w:spacing w:before="243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一、收入支出决算总体情况说明</w:t>
      </w:r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31"/>
          <w:szCs w:val="31"/>
        </w:rPr>
      </w:sdtEndPr>
      <w:sdtContent>
        <w:p>
          <w:pPr>
            <w:ind w:left="672"/>
            <w:spacing w:before="246" w:line="225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7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二、收入决算情况说明</w:t>
            </w:r>
          </w:hyperlink>
        </w:p>
        <w:p>
          <w:pPr>
            <w:ind w:left="667"/>
            <w:spacing w:before="247" w:line="225" w:lineRule="auto"/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8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三、支出决算情况说明</w:t>
            </w:r>
          </w:hyperlink>
        </w:p>
      </w:sdtContent>
    </w:sdt>
    <w:p>
      <w:pPr>
        <w:ind w:left="697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四、财政拨款收入支出决算总体情况说明</w:t>
      </w:r>
    </w:p>
    <w:p>
      <w:pPr>
        <w:ind w:left="672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五、一般公共预算财政拨款支出决算情况说明</w:t>
      </w:r>
    </w:p>
    <w:p>
      <w:pPr>
        <w:ind w:left="669"/>
        <w:spacing w:before="247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六、一般公共预算财政拨款基本支出决算情况说明</w:t>
      </w:r>
    </w:p>
    <w:p>
      <w:pPr>
        <w:ind w:left="666"/>
        <w:spacing w:before="247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七、政府性基金预算财政拨款支出决算情况说明</w:t>
      </w:r>
    </w:p>
    <w:p>
      <w:pPr>
        <w:spacing w:line="224" w:lineRule="auto"/>
        <w:sectPr>
          <w:footerReference w:type="default" r:id="rId1"/>
          <w:pgSz w:w="11906" w:h="16839"/>
          <w:pgMar w:top="1431" w:right="1785" w:bottom="882" w:left="1785" w:header="0" w:footer="720" w:gutter="0"/>
        </w:sectPr>
        <w:rPr>
          <w:rFonts w:ascii="SimSun" w:hAnsi="SimSun" w:eastAsia="SimSun" w:cs="SimSun"/>
          <w:sz w:val="31"/>
          <w:szCs w:val="31"/>
        </w:rPr>
      </w:pPr>
    </w:p>
    <w:p>
      <w:pPr>
        <w:ind w:left="672"/>
        <w:spacing w:before="162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9"/>
        </w:rPr>
        <w:t>八、国有资本经营预算财政拨款支出决算情况说明</w:t>
      </w:r>
    </w:p>
    <w:p>
      <w:pPr>
        <w:ind w:left="30" w:right="16" w:firstLine="644"/>
        <w:spacing w:before="246" w:line="372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九、一般公共预算财政拨款“三公</w:t>
      </w:r>
      <w:r>
        <w:rPr>
          <w:rFonts w:ascii="SimSun" w:hAnsi="SimSun" w:eastAsia="SimSun" w:cs="SimSun"/>
          <w:sz w:val="31"/>
          <w:szCs w:val="31"/>
          <w:spacing w:val="-98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6"/>
        </w:rPr>
        <w:t>”经费支出决算情况</w:t>
      </w:r>
      <w:r>
        <w:rPr>
          <w:rFonts w:ascii="SimSun" w:hAnsi="SimSun" w:eastAsia="SimSun" w:cs="SimSun"/>
          <w:sz w:val="31"/>
          <w:szCs w:val="31"/>
        </w:rPr>
        <w:t>说明</w:t>
      </w:r>
    </w:p>
    <w:p>
      <w:pPr>
        <w:ind w:left="668"/>
        <w:spacing w:before="1" w:line="223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十、机关运行经费支出情况说明</w:t>
      </w:r>
    </w:p>
    <w:p>
      <w:pPr>
        <w:ind w:left="668"/>
        <w:spacing w:before="247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十一、政府采购支出情况说明</w:t>
      </w:r>
    </w:p>
    <w:p>
      <w:pPr>
        <w:ind w:left="668"/>
        <w:spacing w:before="248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十二、国有资产占用情况说明</w:t>
      </w:r>
    </w:p>
    <w:p>
      <w:pPr>
        <w:ind w:left="668"/>
        <w:spacing w:before="246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</w:rPr>
        <w:t>十三、预算绩效情况说明</w:t>
      </w:r>
    </w:p>
    <w:p>
      <w:pPr>
        <w:ind w:left="26"/>
        <w:spacing w:before="247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第四部分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名词解释</w:t>
      </w:r>
    </w:p>
    <w:p>
      <w:pPr>
        <w:spacing w:line="227" w:lineRule="auto"/>
        <w:sectPr>
          <w:footerReference w:type="default" r:id="rId2"/>
          <w:pgSz w:w="11906" w:h="16839"/>
          <w:pgMar w:top="1431" w:right="1785" w:bottom="882" w:left="1785" w:header="0" w:footer="720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pStyle w:val="BodyText"/>
        <w:spacing w:line="273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ind w:left="3698" w:right="88" w:hanging="3594"/>
        <w:spacing w:before="152" w:line="246" w:lineRule="auto"/>
        <w:outlineLvl w:val="0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8"/>
        </w:rPr>
        <w:t>第一部分</w:t>
      </w:r>
      <w:r>
        <w:rPr>
          <w:rFonts w:ascii="SimHei" w:hAnsi="SimHei" w:eastAsia="SimHei" w:cs="SimHei"/>
          <w:sz w:val="47"/>
          <w:szCs w:val="47"/>
          <w:spacing w:val="8"/>
        </w:rPr>
        <w:t xml:space="preserve">  </w:t>
      </w:r>
      <w:r>
        <w:rPr>
          <w:rFonts w:ascii="SimHei" w:hAnsi="SimHei" w:eastAsia="SimHei" w:cs="SimHei"/>
          <w:sz w:val="47"/>
          <w:szCs w:val="47"/>
          <w:spacing w:val="8"/>
        </w:rPr>
        <w:t>河南省商丘市中级人民法院</w:t>
      </w:r>
      <w:r>
        <w:rPr>
          <w:rFonts w:ascii="SimHei" w:hAnsi="SimHei" w:eastAsia="SimHei" w:cs="SimHei"/>
          <w:sz w:val="47"/>
          <w:szCs w:val="47"/>
          <w:spacing w:val="3"/>
        </w:rPr>
        <w:t>概况</w:t>
      </w:r>
    </w:p>
    <w:p>
      <w:pPr>
        <w:pStyle w:val="BodyText"/>
        <w:spacing w:line="299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672"/>
        <w:spacing w:before="100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一、部门职责</w:t>
      </w:r>
    </w:p>
    <w:p>
      <w:pPr>
        <w:ind w:left="48" w:right="14" w:firstLine="631"/>
        <w:spacing w:before="297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（一）依法审判法律规定由商丘市中级人民法院管辖的</w:t>
      </w:r>
      <w:r>
        <w:rPr>
          <w:rFonts w:ascii="FangSong" w:hAnsi="FangSong" w:eastAsia="FangSong" w:cs="FangSong"/>
          <w:sz w:val="31"/>
          <w:szCs w:val="31"/>
          <w:spacing w:val="2"/>
        </w:rPr>
        <w:t>第一审案件。</w:t>
      </w:r>
    </w:p>
    <w:p>
      <w:pPr>
        <w:ind w:left="40" w:right="14" w:firstLine="640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（二）依法审判法律规定由商丘市中级人民法院管辖的</w:t>
      </w:r>
      <w:r>
        <w:rPr>
          <w:rFonts w:ascii="FangSong" w:hAnsi="FangSong" w:eastAsia="FangSong" w:cs="FangSong"/>
          <w:sz w:val="31"/>
          <w:szCs w:val="31"/>
          <w:spacing w:val="3"/>
        </w:rPr>
        <w:t>刑事、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民商事、行政等第二审案件。</w:t>
      </w:r>
    </w:p>
    <w:p>
      <w:pPr>
        <w:ind w:left="34" w:right="16" w:firstLine="646"/>
        <w:spacing w:before="2" w:line="35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（三）依法审理由商丘市中级人民法院管辖的减刑、假</w:t>
      </w:r>
      <w:r>
        <w:rPr>
          <w:rFonts w:ascii="FangSong" w:hAnsi="FangSong" w:eastAsia="FangSong" w:cs="FangSong"/>
          <w:sz w:val="31"/>
          <w:szCs w:val="31"/>
          <w:spacing w:val="2"/>
        </w:rPr>
        <w:t>释案件。</w:t>
      </w:r>
    </w:p>
    <w:p>
      <w:pPr>
        <w:pStyle w:val="BodyText"/>
        <w:ind w:left="35" w:right="13" w:firstLine="645"/>
        <w:spacing w:before="2" w:line="35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（四）受理不服县</w:t>
      </w:r>
      <w:r>
        <w:rPr>
          <w:sz w:val="31"/>
          <w:szCs w:val="31"/>
          <w:spacing w:val="12"/>
        </w:rPr>
        <w:t>(</w:t>
      </w:r>
      <w:r>
        <w:rPr>
          <w:rFonts w:ascii="FangSong" w:hAnsi="FangSong" w:eastAsia="FangSong" w:cs="FangSong"/>
          <w:sz w:val="31"/>
          <w:szCs w:val="31"/>
          <w:spacing w:val="12"/>
        </w:rPr>
        <w:t>市</w:t>
      </w:r>
      <w:r>
        <w:rPr>
          <w:sz w:val="31"/>
          <w:szCs w:val="31"/>
          <w:spacing w:val="12"/>
        </w:rPr>
        <w:t>)</w:t>
      </w:r>
      <w:r>
        <w:rPr>
          <w:rFonts w:ascii="FangSong" w:hAnsi="FangSong" w:eastAsia="FangSong" w:cs="FangSong"/>
          <w:sz w:val="31"/>
          <w:szCs w:val="31"/>
          <w:spacing w:val="12"/>
        </w:rPr>
        <w:t>区人民法院生效裁判的各类申诉</w:t>
      </w:r>
      <w:r>
        <w:rPr>
          <w:rFonts w:ascii="FangSong" w:hAnsi="FangSong" w:eastAsia="FangSong" w:cs="FangSong"/>
          <w:sz w:val="31"/>
          <w:szCs w:val="31"/>
          <w:spacing w:val="8"/>
        </w:rPr>
        <w:t>和申请再审案件，对其中确有错误的，提审或指令下级人民</w:t>
      </w:r>
      <w:r>
        <w:rPr>
          <w:rFonts w:ascii="FangSong" w:hAnsi="FangSong" w:eastAsia="FangSong" w:cs="FangSong"/>
          <w:sz w:val="31"/>
          <w:szCs w:val="31"/>
          <w:spacing w:val="3"/>
        </w:rPr>
        <w:t>法院再审。</w:t>
      </w:r>
    </w:p>
    <w:p>
      <w:pPr>
        <w:ind w:left="37" w:right="14" w:firstLine="642"/>
        <w:spacing w:before="2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（五）依法审判由商丘市人民检察院按照审判监督程序</w:t>
      </w:r>
      <w:r>
        <w:rPr>
          <w:rFonts w:ascii="FangSong" w:hAnsi="FangSong" w:eastAsia="FangSong" w:cs="FangSong"/>
          <w:sz w:val="31"/>
          <w:szCs w:val="31"/>
          <w:spacing w:val="5"/>
        </w:rPr>
        <w:t>提出的抗诉案件。</w:t>
      </w:r>
    </w:p>
    <w:p>
      <w:pPr>
        <w:ind w:left="680"/>
        <w:spacing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（六）依法对下级人民法院行使案件指定管辖权。</w:t>
      </w:r>
    </w:p>
    <w:p>
      <w:pPr>
        <w:ind w:left="680"/>
        <w:spacing w:before="219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（七）监督下级人民法院的审判工作。</w:t>
      </w:r>
    </w:p>
    <w:p>
      <w:pPr>
        <w:ind w:left="680"/>
        <w:spacing w:before="22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（八）依法行使司法执行权和司法决定权。</w:t>
      </w:r>
    </w:p>
    <w:p>
      <w:pPr>
        <w:ind w:left="680"/>
        <w:spacing w:before="22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（九）依法决定国家赔偿。</w:t>
      </w:r>
    </w:p>
    <w:p>
      <w:pPr>
        <w:ind w:left="60" w:right="16" w:firstLine="620"/>
        <w:spacing w:before="218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（十）对法律、法规、规章等草案提出意见；针对案件</w:t>
      </w:r>
      <w:r>
        <w:rPr>
          <w:rFonts w:ascii="FangSong" w:hAnsi="FangSong" w:eastAsia="FangSong" w:cs="FangSong"/>
          <w:sz w:val="31"/>
          <w:szCs w:val="31"/>
          <w:spacing w:val="6"/>
        </w:rPr>
        <w:t>审理中发现的突出问题提出司法建议。</w:t>
      </w:r>
    </w:p>
    <w:p>
      <w:pPr>
        <w:ind w:right="16"/>
        <w:spacing w:before="1" w:line="225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（十一）对市法院的法官和其他工作人员组织专业培训</w:t>
      </w:r>
    </w:p>
    <w:p>
      <w:pPr>
        <w:spacing w:line="225" w:lineRule="auto"/>
        <w:sectPr>
          <w:footerReference w:type="default" r:id="rId3"/>
          <w:pgSz w:w="11906" w:h="16839"/>
          <w:pgMar w:top="1431" w:right="1785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34" w:right="87" w:firstLine="4"/>
        <w:spacing w:before="215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并指导下级人民法院的思想政治工作和教育培训工作；按照</w:t>
      </w:r>
      <w:r>
        <w:rPr>
          <w:rFonts w:ascii="FangSong" w:hAnsi="FangSong" w:eastAsia="FangSong" w:cs="FangSong"/>
          <w:sz w:val="31"/>
          <w:szCs w:val="31"/>
          <w:spacing w:val="8"/>
        </w:rPr>
        <w:t>权限管理法官和其他工作人员；协助主管部门管理下级人民</w:t>
      </w:r>
      <w:r>
        <w:rPr>
          <w:rFonts w:ascii="FangSong" w:hAnsi="FangSong" w:eastAsia="FangSong" w:cs="FangSong"/>
          <w:sz w:val="31"/>
          <w:szCs w:val="31"/>
          <w:spacing w:val="8"/>
        </w:rPr>
        <w:t>法院的机构编制工作；领导直属事业单位的工作。</w:t>
      </w:r>
    </w:p>
    <w:p>
      <w:pPr>
        <w:ind w:left="680"/>
        <w:spacing w:before="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（十二）主管全市法院的监察工作。</w:t>
      </w:r>
    </w:p>
    <w:p>
      <w:pPr>
        <w:ind w:left="45" w:right="87" w:firstLine="635"/>
        <w:spacing w:before="222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（十三）在审判工作中宣传法制，教育公民自觉遵守宪</w:t>
      </w:r>
      <w:r>
        <w:rPr>
          <w:rFonts w:ascii="FangSong" w:hAnsi="FangSong" w:eastAsia="FangSong" w:cs="FangSong"/>
          <w:sz w:val="31"/>
          <w:szCs w:val="31"/>
          <w:spacing w:val="1"/>
        </w:rPr>
        <w:t>法和法律。</w:t>
      </w:r>
    </w:p>
    <w:p>
      <w:pPr>
        <w:ind w:left="37" w:right="90" w:firstLine="642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（十四）管理全市法院系统的有关经费和物资装备；指</w:t>
      </w:r>
      <w:r>
        <w:rPr>
          <w:rFonts w:ascii="FangSong" w:hAnsi="FangSong" w:eastAsia="FangSong" w:cs="FangSong"/>
          <w:sz w:val="31"/>
          <w:szCs w:val="31"/>
          <w:spacing w:val="6"/>
        </w:rPr>
        <w:t>导基层人民法庭建设。</w:t>
      </w:r>
    </w:p>
    <w:p>
      <w:pPr>
        <w:ind w:left="36" w:right="90" w:firstLine="644"/>
        <w:spacing w:before="1" w:line="34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（十五）完成应由河南省商丘市中级人民法院负责的其</w:t>
      </w:r>
      <w:r>
        <w:rPr>
          <w:rFonts w:ascii="FangSong" w:hAnsi="FangSong" w:eastAsia="FangSong" w:cs="FangSong"/>
          <w:sz w:val="31"/>
          <w:szCs w:val="31"/>
          <w:spacing w:val="1"/>
        </w:rPr>
        <w:t>他工作。</w:t>
      </w:r>
    </w:p>
    <w:p>
      <w:pPr>
        <w:ind w:left="672"/>
        <w:spacing w:line="227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二、机构设置</w:t>
      </w:r>
    </w:p>
    <w:p>
      <w:pPr>
        <w:pStyle w:val="BodyText"/>
        <w:ind w:left="35" w:firstLine="649"/>
        <w:spacing w:before="227" w:line="37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河南省商丘市中级人民法院共有内设机构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2"/>
        </w:rPr>
        <w:t>22 </w:t>
      </w:r>
      <w:r>
        <w:rPr>
          <w:rFonts w:ascii="FangSong" w:hAnsi="FangSong" w:eastAsia="FangSong" w:cs="FangSong"/>
          <w:sz w:val="31"/>
          <w:szCs w:val="31"/>
          <w:spacing w:val="2"/>
        </w:rPr>
        <w:t>个，包括：</w:t>
      </w:r>
      <w:r>
        <w:rPr>
          <w:rFonts w:ascii="FangSong" w:hAnsi="FangSong" w:eastAsia="FangSong" w:cs="FangSong"/>
          <w:sz w:val="31"/>
          <w:szCs w:val="31"/>
          <w:spacing w:val="8"/>
        </w:rPr>
        <w:t>办公室、政治部、立案庭、立案二庭、环境资源审判庭、刑</w:t>
      </w:r>
      <w:r>
        <w:rPr>
          <w:rFonts w:ascii="FangSong" w:hAnsi="FangSong" w:eastAsia="FangSong" w:cs="FangSong"/>
          <w:sz w:val="31"/>
          <w:szCs w:val="31"/>
          <w:spacing w:val="6"/>
        </w:rPr>
        <w:t>事审判第一庭、刑事审判第二庭、少年刑事审判庭、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民事审</w:t>
      </w:r>
      <w:r>
        <w:rPr>
          <w:rFonts w:ascii="FangSong" w:hAnsi="FangSong" w:eastAsia="FangSong" w:cs="FangSong"/>
          <w:sz w:val="31"/>
          <w:szCs w:val="31"/>
          <w:spacing w:val="3"/>
        </w:rPr>
        <w:t>判第一庭、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民事审判第二庭、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民事审判第三庭、行政审判庭</w:t>
      </w:r>
      <w:r>
        <w:rPr>
          <w:rFonts w:ascii="FangSong" w:hAnsi="FangSong" w:eastAsia="FangSong" w:cs="FangSong"/>
          <w:sz w:val="31"/>
          <w:szCs w:val="31"/>
          <w:spacing w:val="8"/>
        </w:rPr>
        <w:t>（赔偿委员会办公室）、审判监督庭、执行局、审判管理办</w:t>
      </w:r>
      <w:r>
        <w:rPr>
          <w:rFonts w:ascii="FangSong" w:hAnsi="FangSong" w:eastAsia="FangSong" w:cs="FangSong"/>
          <w:sz w:val="31"/>
          <w:szCs w:val="31"/>
          <w:spacing w:val="8"/>
        </w:rPr>
        <w:t>公室、研究室、法警支队、司法行政装备管理处、司法技术</w:t>
      </w:r>
      <w:r>
        <w:rPr>
          <w:rFonts w:ascii="FangSong" w:hAnsi="FangSong" w:eastAsia="FangSong" w:cs="FangSong"/>
          <w:sz w:val="31"/>
          <w:szCs w:val="31"/>
          <w:spacing w:val="8"/>
        </w:rPr>
        <w:t>鉴定处、督察室、离退休干部工作处、机关党委；派驻机构</w:t>
      </w:r>
      <w:r>
        <w:rPr>
          <w:sz w:val="31"/>
          <w:szCs w:val="31"/>
          <w:spacing w:val="-1"/>
        </w:rPr>
        <w:t>1 </w:t>
      </w:r>
      <w:r>
        <w:rPr>
          <w:rFonts w:ascii="FangSong" w:hAnsi="FangSong" w:eastAsia="FangSong" w:cs="FangSong"/>
          <w:sz w:val="31"/>
          <w:szCs w:val="31"/>
          <w:spacing w:val="-1"/>
        </w:rPr>
        <w:t>个，为城乡一体化示范区综合审判庭；直属事业单位</w:t>
      </w:r>
      <w:r>
        <w:rPr>
          <w:rFonts w:ascii="FangSong" w:hAnsi="FangSong" w:eastAsia="FangSong" w:cs="FangSong"/>
          <w:sz w:val="31"/>
          <w:szCs w:val="31"/>
          <w:spacing w:val="-22"/>
        </w:rPr>
        <w:t xml:space="preserve"> </w:t>
      </w:r>
      <w:r>
        <w:rPr>
          <w:sz w:val="31"/>
          <w:szCs w:val="31"/>
          <w:spacing w:val="-1"/>
        </w:rPr>
        <w:t>1 </w:t>
      </w:r>
      <w:r>
        <w:rPr>
          <w:rFonts w:ascii="FangSong" w:hAnsi="FangSong" w:eastAsia="FangSong" w:cs="FangSong"/>
          <w:sz w:val="31"/>
          <w:szCs w:val="31"/>
          <w:spacing w:val="-1"/>
        </w:rPr>
        <w:t>个，</w:t>
      </w:r>
      <w:r>
        <w:rPr>
          <w:rFonts w:ascii="FangSong" w:hAnsi="FangSong" w:eastAsia="FangSong" w:cs="FangSong"/>
          <w:sz w:val="31"/>
          <w:szCs w:val="31"/>
          <w:spacing w:val="6"/>
        </w:rPr>
        <w:t>为机关后勤服务中心。</w:t>
      </w:r>
    </w:p>
    <w:p>
      <w:pPr>
        <w:ind w:left="35" w:right="88" w:firstLine="639"/>
        <w:spacing w:before="9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从决算单位构成看，河南省商丘市中级人民法院部门决</w:t>
      </w:r>
      <w:r>
        <w:rPr>
          <w:rFonts w:ascii="FangSong" w:hAnsi="FangSong" w:eastAsia="FangSong" w:cs="FangSong"/>
          <w:sz w:val="31"/>
          <w:szCs w:val="31"/>
          <w:spacing w:val="7"/>
        </w:rPr>
        <w:t>算包括：本级决算。无二级机构。</w:t>
      </w:r>
    </w:p>
    <w:p>
      <w:pPr>
        <w:spacing w:line="372" w:lineRule="auto"/>
        <w:sectPr>
          <w:footerReference w:type="default" r:id="rId4"/>
          <w:pgSz w:w="11906" w:h="16839"/>
          <w:pgMar w:top="1431" w:right="1711" w:bottom="880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8" w:firstLine="640"/>
        <w:spacing w:before="14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纳入本部门</w:t>
      </w:r>
      <w:r>
        <w:rPr>
          <w:sz w:val="31"/>
          <w:szCs w:val="31"/>
          <w:spacing w:val="2"/>
        </w:rPr>
        <w:t>2025 </w:t>
      </w:r>
      <w:r>
        <w:rPr>
          <w:rFonts w:ascii="FangSong" w:hAnsi="FangSong" w:eastAsia="FangSong" w:cs="FangSong"/>
          <w:sz w:val="31"/>
          <w:szCs w:val="31"/>
          <w:spacing w:val="2"/>
        </w:rPr>
        <w:t>年度部门决算编制范围的单位共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sz w:val="31"/>
          <w:szCs w:val="31"/>
          <w:spacing w:val="2"/>
        </w:rPr>
        <w:t>1 </w:t>
      </w:r>
      <w:r>
        <w:rPr>
          <w:rFonts w:ascii="FangSong" w:hAnsi="FangSong" w:eastAsia="FangSong" w:cs="FangSong"/>
          <w:sz w:val="31"/>
          <w:szCs w:val="31"/>
          <w:spacing w:val="2"/>
        </w:rPr>
        <w:t>个，</w:t>
      </w:r>
      <w:r>
        <w:rPr>
          <w:rFonts w:ascii="FangSong" w:hAnsi="FangSong" w:eastAsia="FangSong" w:cs="FangSong"/>
          <w:sz w:val="31"/>
          <w:szCs w:val="31"/>
          <w:spacing w:val="5"/>
        </w:rPr>
        <w:t>无二级预算单位。</w:t>
      </w:r>
    </w:p>
    <w:p>
      <w:pPr>
        <w:spacing w:line="357" w:lineRule="auto"/>
        <w:sectPr>
          <w:footerReference w:type="default" r:id="rId5"/>
          <w:pgSz w:w="11906" w:h="16839"/>
          <w:pgMar w:top="1431" w:right="1711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764"/>
        <w:spacing w:before="153" w:line="226" w:lineRule="auto"/>
        <w:outlineLvl w:val="0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5"/>
        </w:rPr>
        <w:t>第二部分</w:t>
      </w:r>
      <w:r>
        <w:rPr>
          <w:rFonts w:ascii="SimHei" w:hAnsi="SimHei" w:eastAsia="SimHei" w:cs="SimHei"/>
          <w:sz w:val="47"/>
          <w:szCs w:val="47"/>
          <w:spacing w:val="5"/>
        </w:rPr>
        <w:t xml:space="preserve">  </w:t>
      </w:r>
      <w:r>
        <w:rPr>
          <w:rFonts w:ascii="SimHei" w:hAnsi="SimHei" w:eastAsia="SimHei" w:cs="SimHei"/>
          <w:sz w:val="47"/>
          <w:szCs w:val="47"/>
          <w:spacing w:val="5"/>
        </w:rPr>
        <w:t>2025</w:t>
      </w:r>
      <w:r>
        <w:rPr>
          <w:rFonts w:ascii="SimHei" w:hAnsi="SimHei" w:eastAsia="SimHei" w:cs="SimHei"/>
          <w:sz w:val="47"/>
          <w:szCs w:val="47"/>
          <w:spacing w:val="-80"/>
        </w:rPr>
        <w:t xml:space="preserve"> </w:t>
      </w:r>
      <w:r>
        <w:rPr>
          <w:rFonts w:ascii="SimHei" w:hAnsi="SimHei" w:eastAsia="SimHei" w:cs="SimHei"/>
          <w:sz w:val="47"/>
          <w:szCs w:val="47"/>
          <w:spacing w:val="5"/>
        </w:rPr>
        <w:t>年度部门决算表</w:t>
      </w:r>
    </w:p>
    <w:p>
      <w:pPr>
        <w:spacing w:line="226" w:lineRule="auto"/>
        <w:sectPr>
          <w:footerReference w:type="default" r:id="rId6"/>
          <w:pgSz w:w="11906" w:h="16839"/>
          <w:pgMar w:top="1431" w:right="1785" w:bottom="880" w:left="1785" w:header="0" w:footer="720" w:gutter="0"/>
        </w:sectPr>
        <w:rPr>
          <w:rFonts w:ascii="SimHei" w:hAnsi="SimHei" w:eastAsia="SimHei" w:cs="SimHei"/>
          <w:sz w:val="47"/>
          <w:szCs w:val="47"/>
        </w:rPr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5850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"/>
        </w:rPr>
        <w:t>收入支出决算总表</w:t>
      </w:r>
    </w:p>
    <w:p>
      <w:pPr>
        <w:ind w:left="12184"/>
        <w:spacing w:before="172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3"/>
        </w:rPr>
        <w:t>公开</w:t>
      </w:r>
      <w:r>
        <w:rPr>
          <w:rFonts w:ascii="SimSun" w:hAnsi="SimSun" w:eastAsia="SimSun" w:cs="SimSun"/>
          <w:sz w:val="19"/>
          <w:szCs w:val="19"/>
          <w:spacing w:val="-3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3"/>
        </w:rPr>
        <w:t>01表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                                                                                    </w:t>
      </w:r>
      <w:r>
        <w:rPr>
          <w:rFonts w:ascii="SimSun" w:hAnsi="SimSun" w:eastAsia="SimSun" w:cs="SimSun"/>
          <w:sz w:val="19"/>
          <w:szCs w:val="19"/>
        </w:rPr>
        <w:t xml:space="preserve">          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407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207"/>
        <w:gridCol w:w="630"/>
        <w:gridCol w:w="1220"/>
        <w:gridCol w:w="4464"/>
        <w:gridCol w:w="630"/>
        <w:gridCol w:w="1923"/>
      </w:tblGrid>
      <w:tr>
        <w:trPr>
          <w:trHeight w:val="336" w:hRule="atLeast"/>
        </w:trPr>
        <w:tc>
          <w:tcPr>
            <w:shd w:val="clear" w:fill="F1F1F1"/>
            <w:tcW w:w="7057" w:type="dxa"/>
            <w:vAlign w:val="top"/>
            <w:gridSpan w:val="3"/>
          </w:tcPr>
          <w:p>
            <w:pPr>
              <w:pStyle w:val="TableText"/>
              <w:ind w:left="3323"/>
              <w:spacing w:before="66" w:line="218" w:lineRule="auto"/>
              <w:rPr/>
            </w:pPr>
            <w:r>
              <w:rPr>
                <w:spacing w:val="-8"/>
              </w:rPr>
              <w:t>收入</w:t>
            </w:r>
          </w:p>
        </w:tc>
        <w:tc>
          <w:tcPr>
            <w:shd w:val="clear" w:fill="F1F1F1"/>
            <w:tcW w:w="7017" w:type="dxa"/>
            <w:vAlign w:val="top"/>
            <w:gridSpan w:val="3"/>
          </w:tcPr>
          <w:p>
            <w:pPr>
              <w:pStyle w:val="TableText"/>
              <w:ind w:left="3294"/>
              <w:spacing w:before="66" w:line="218" w:lineRule="auto"/>
              <w:rPr/>
            </w:pPr>
            <w:r>
              <w:rPr>
                <w:spacing w:val="-4"/>
              </w:rPr>
              <w:t>支出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393"/>
              <w:spacing w:before="61" w:line="219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104"/>
              <w:spacing w:before="61" w:line="219" w:lineRule="auto"/>
              <w:rPr/>
            </w:pPr>
            <w:r>
              <w:rPr>
                <w:spacing w:val="-6"/>
              </w:rPr>
              <w:t>行次</w:t>
            </w:r>
          </w:p>
        </w:tc>
        <w:tc>
          <w:tcPr>
            <w:shd w:val="clear" w:fill="F1F1F1"/>
            <w:tcW w:w="1220" w:type="dxa"/>
            <w:vAlign w:val="top"/>
          </w:tcPr>
          <w:p>
            <w:pPr>
              <w:pStyle w:val="TableText"/>
              <w:ind w:left="291"/>
              <w:spacing w:before="61" w:line="219" w:lineRule="auto"/>
              <w:rPr/>
            </w:pPr>
            <w:r>
              <w:rPr>
                <w:spacing w:val="-5"/>
              </w:rPr>
              <w:t>决算数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022"/>
              <w:spacing w:before="61" w:line="219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107"/>
              <w:spacing w:before="61" w:line="219" w:lineRule="auto"/>
              <w:rPr/>
            </w:pPr>
            <w:r>
              <w:rPr>
                <w:spacing w:val="-6"/>
              </w:rPr>
              <w:t>行次</w:t>
            </w:r>
          </w:p>
        </w:tc>
        <w:tc>
          <w:tcPr>
            <w:shd w:val="clear" w:fill="F1F1F1"/>
            <w:tcW w:w="1923" w:type="dxa"/>
            <w:vAlign w:val="top"/>
          </w:tcPr>
          <w:p>
            <w:pPr>
              <w:pStyle w:val="TableText"/>
              <w:ind w:left="644"/>
              <w:spacing w:before="61" w:line="219" w:lineRule="auto"/>
              <w:rPr/>
            </w:pPr>
            <w:r>
              <w:rPr>
                <w:spacing w:val="-5"/>
              </w:rPr>
              <w:t>决算数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389"/>
              <w:spacing w:before="62" w:line="218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220" w:type="dxa"/>
            <w:vAlign w:val="top"/>
          </w:tcPr>
          <w:p>
            <w:pPr>
              <w:pStyle w:val="TableText"/>
              <w:ind w:left="577"/>
              <w:spacing w:before="62" w:line="218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019"/>
              <w:spacing w:before="62" w:line="218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923" w:type="dxa"/>
            <w:vAlign w:val="top"/>
          </w:tcPr>
          <w:p>
            <w:pPr>
              <w:pStyle w:val="TableText"/>
              <w:ind w:left="914"/>
              <w:spacing w:before="62" w:line="218" w:lineRule="auto"/>
              <w:rPr/>
            </w:pPr>
            <w:r>
              <w:rPr/>
              <w:t>2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6"/>
              <w:spacing w:before="61" w:line="218" w:lineRule="auto"/>
              <w:rPr/>
            </w:pPr>
            <w:r>
              <w:rPr>
                <w:spacing w:val="-1"/>
              </w:rPr>
              <w:t>一、一般公共预算财政拨款收入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80"/>
              <w:spacing w:before="61" w:line="218" w:lineRule="auto"/>
              <w:rPr/>
            </w:pPr>
            <w:r>
              <w:rPr/>
              <w:t>1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12"/>
              <w:spacing w:before="61" w:line="217" w:lineRule="auto"/>
              <w:jc w:val="right"/>
              <w:rPr/>
            </w:pPr>
            <w:r>
              <w:rPr>
                <w:spacing w:val="-2"/>
              </w:rPr>
              <w:t>9,424.17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1" w:line="218" w:lineRule="auto"/>
              <w:rPr/>
            </w:pPr>
            <w:r>
              <w:rPr>
                <w:spacing w:val="-2"/>
              </w:rPr>
              <w:t>一、一般公共服务支出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1" w:line="218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1"/>
              <w:spacing w:before="61" w:line="218" w:lineRule="auto"/>
              <w:jc w:val="right"/>
              <w:rPr/>
            </w:pPr>
            <w:r>
              <w:rPr>
                <w:spacing w:val="-2"/>
              </w:rPr>
              <w:t>740.79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1"/>
              </w:rPr>
              <w:t>二、政府性基金预算财政拨款收入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7"/>
              <w:spacing w:before="63" w:line="217" w:lineRule="auto"/>
              <w:rPr/>
            </w:pPr>
            <w:r>
              <w:rPr/>
              <w:t>2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3" w:line="217" w:lineRule="auto"/>
              <w:rPr/>
            </w:pPr>
            <w:r>
              <w:rPr>
                <w:spacing w:val="-2"/>
              </w:rPr>
              <w:t>二、外交支出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3" w:line="217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3"/>
              <w:spacing w:before="62" w:line="217" w:lineRule="auto"/>
              <w:rPr/>
            </w:pPr>
            <w:r>
              <w:rPr>
                <w:spacing w:val="-1"/>
              </w:rPr>
              <w:t>三、国有资本经营预算财政拨款收入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8"/>
              <w:spacing w:before="62" w:line="217" w:lineRule="auto"/>
              <w:rPr/>
            </w:pPr>
            <w:r>
              <w:rPr/>
              <w:t>3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2"/>
              <w:spacing w:before="62" w:line="217" w:lineRule="auto"/>
              <w:rPr/>
            </w:pPr>
            <w:r>
              <w:rPr>
                <w:spacing w:val="-2"/>
              </w:rPr>
              <w:t>三、国防支出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2" w:line="217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44"/>
              <w:spacing w:before="64" w:line="216" w:lineRule="auto"/>
              <w:rPr/>
            </w:pPr>
            <w:r>
              <w:rPr>
                <w:spacing w:val="-4"/>
              </w:rPr>
              <w:t>四、上级补助收入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3"/>
              <w:spacing w:before="64" w:line="216" w:lineRule="auto"/>
              <w:rPr/>
            </w:pPr>
            <w:r>
              <w:rPr/>
              <w:t>4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43"/>
              <w:spacing w:before="64" w:line="216" w:lineRule="auto"/>
              <w:rPr/>
            </w:pPr>
            <w:r>
              <w:rPr>
                <w:spacing w:val="-4"/>
              </w:rPr>
              <w:t>四、公共安全支出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6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4"/>
              <w:spacing w:before="64" w:line="216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五、事业收入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8"/>
              <w:spacing w:before="64" w:line="216" w:lineRule="auto"/>
              <w:rPr/>
            </w:pPr>
            <w:r>
              <w:rPr/>
              <w:t>5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2"/>
              </w:rPr>
              <w:t>五、教育支出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6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1"/>
              <w:spacing w:before="64" w:line="216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5"/>
              <w:spacing w:before="63" w:line="217" w:lineRule="auto"/>
              <w:rPr/>
            </w:pPr>
            <w:r>
              <w:rPr>
                <w:spacing w:val="-2"/>
              </w:rPr>
              <w:t>六、经营收入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6"/>
              <w:spacing w:before="63" w:line="217" w:lineRule="auto"/>
              <w:rPr/>
            </w:pPr>
            <w:r>
              <w:rPr/>
              <w:t>6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4"/>
              <w:spacing w:before="63" w:line="217" w:lineRule="auto"/>
              <w:rPr/>
            </w:pPr>
            <w:r>
              <w:rPr>
                <w:spacing w:val="-2"/>
              </w:rPr>
              <w:t>六、科学技术支出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3" w:line="217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2"/>
              <w:spacing w:before="64" w:line="215" w:lineRule="auto"/>
              <w:rPr/>
            </w:pPr>
            <w:r>
              <w:rPr>
                <w:spacing w:val="-1"/>
              </w:rPr>
              <w:t>七、附属单位上缴收入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9"/>
              <w:spacing w:before="64" w:line="215" w:lineRule="auto"/>
              <w:rPr/>
            </w:pPr>
            <w:r>
              <w:rPr/>
              <w:t>7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9"/>
              <w:spacing w:before="64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1"/>
              <w:spacing w:before="64" w:line="215" w:lineRule="auto"/>
              <w:rPr/>
            </w:pPr>
            <w:r>
              <w:rPr>
                <w:spacing w:val="-1"/>
              </w:rPr>
              <w:t>七、文化旅游体育与传媒支出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5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八、其他收入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5"/>
              <w:spacing w:before="64" w:line="216" w:lineRule="auto"/>
              <w:rPr/>
            </w:pPr>
            <w:r>
              <w:rPr/>
              <w:t>8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1"/>
              </w:rPr>
              <w:t>八、社会保障和就业支出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6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4"/>
              <w:spacing w:before="64" w:line="216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65"/>
              <w:spacing w:before="65" w:line="214" w:lineRule="auto"/>
              <w:rPr/>
            </w:pPr>
            <w:r>
              <w:rPr/>
              <w:t>9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7"/>
              <w:spacing w:before="65" w:line="214" w:lineRule="auto"/>
              <w:rPr/>
            </w:pPr>
            <w:r>
              <w:rPr>
                <w:spacing w:val="-2"/>
              </w:rPr>
              <w:t>九、卫生健康支出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5" w:line="214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1"/>
              <w:spacing w:before="65" w:line="214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5" w:line="215" w:lineRule="auto"/>
              <w:rPr/>
            </w:pPr>
            <w:r>
              <w:rPr>
                <w:spacing w:val="-13"/>
              </w:rPr>
              <w:t>10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十、节能环保支出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5" w:line="215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4" w:line="216" w:lineRule="auto"/>
              <w:rPr/>
            </w:pPr>
            <w:r>
              <w:rPr>
                <w:spacing w:val="-13"/>
              </w:rPr>
              <w:t>11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1"/>
              </w:rPr>
              <w:t>十一、城乡社区支出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4" w:line="216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5" w:line="215" w:lineRule="auto"/>
              <w:rPr/>
            </w:pPr>
            <w:r>
              <w:rPr>
                <w:spacing w:val="-13"/>
              </w:rPr>
              <w:t>12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十二、农林水支出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5" w:line="215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5" w:line="215" w:lineRule="auto"/>
              <w:rPr/>
            </w:pPr>
            <w:r>
              <w:rPr>
                <w:spacing w:val="-13"/>
              </w:rPr>
              <w:t>13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十三、交通运输支出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5" w:line="215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6" w:line="214" w:lineRule="auto"/>
              <w:rPr/>
            </w:pPr>
            <w:r>
              <w:rPr>
                <w:spacing w:val="-13"/>
              </w:rPr>
              <w:t>14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6" w:line="214" w:lineRule="auto"/>
              <w:rPr/>
            </w:pPr>
            <w:r>
              <w:rPr>
                <w:spacing w:val="-1"/>
              </w:rPr>
              <w:t>十四、资源勘探工业信息等支出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6" w:line="214" w:lineRule="auto"/>
              <w:rPr/>
            </w:pPr>
            <w:r>
              <w:rPr>
                <w:spacing w:val="-4"/>
              </w:rPr>
              <w:t>44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1"/>
              <w:spacing w:before="66" w:line="214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5" w:line="215" w:lineRule="auto"/>
              <w:rPr/>
            </w:pPr>
            <w:r>
              <w:rPr>
                <w:spacing w:val="-13"/>
              </w:rPr>
              <w:t>15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十五、商业服务业等支出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5" w:line="215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6" w:line="214" w:lineRule="auto"/>
              <w:rPr/>
            </w:pPr>
            <w:r>
              <w:rPr>
                <w:spacing w:val="-13"/>
              </w:rPr>
              <w:t>16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6" w:line="214" w:lineRule="auto"/>
              <w:rPr/>
            </w:pPr>
            <w:r>
              <w:rPr>
                <w:spacing w:val="-2"/>
              </w:rPr>
              <w:t>十六、金融支出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6" w:line="214" w:lineRule="auto"/>
              <w:rPr/>
            </w:pPr>
            <w:r>
              <w:rPr>
                <w:spacing w:val="-4"/>
              </w:rPr>
              <w:t>46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4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6" w:line="216" w:lineRule="auto"/>
              <w:rPr/>
            </w:pPr>
            <w:r>
              <w:rPr>
                <w:spacing w:val="-13"/>
              </w:rPr>
              <w:t>17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6" w:line="216" w:lineRule="auto"/>
              <w:rPr/>
            </w:pPr>
            <w:r>
              <w:rPr>
                <w:spacing w:val="-1"/>
              </w:rPr>
              <w:t>十七、援助其他地区支出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6" w:line="216" w:lineRule="auto"/>
              <w:rPr/>
            </w:pPr>
            <w:r>
              <w:rPr>
                <w:spacing w:val="-4"/>
              </w:rPr>
              <w:t>47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7"/>
          <w:pgSz w:w="16839" w:h="11906"/>
          <w:pgMar w:top="1012" w:right="1338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407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207"/>
        <w:gridCol w:w="630"/>
        <w:gridCol w:w="1220"/>
        <w:gridCol w:w="4464"/>
        <w:gridCol w:w="630"/>
        <w:gridCol w:w="1923"/>
      </w:tblGrid>
      <w:tr>
        <w:trPr>
          <w:trHeight w:val="336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5" w:line="219" w:lineRule="auto"/>
              <w:rPr/>
            </w:pPr>
            <w:r>
              <w:rPr>
                <w:spacing w:val="-13"/>
              </w:rPr>
              <w:t>18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5" w:line="219" w:lineRule="auto"/>
              <w:rPr/>
            </w:pPr>
            <w:r>
              <w:rPr>
                <w:spacing w:val="-4"/>
              </w:rPr>
              <w:t>十八、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自然资源海洋气象等支出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5" w:line="219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5"/>
              <w:spacing w:before="62" w:line="218" w:lineRule="auto"/>
              <w:rPr/>
            </w:pPr>
            <w:r>
              <w:rPr>
                <w:spacing w:val="-13"/>
              </w:rPr>
              <w:t>19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3"/>
              <w:spacing w:before="62" w:line="218" w:lineRule="auto"/>
              <w:rPr/>
            </w:pPr>
            <w:r>
              <w:rPr>
                <w:spacing w:val="-1"/>
              </w:rPr>
              <w:t>十九、住房保障支出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2" w:line="218" w:lineRule="auto"/>
              <w:rPr/>
            </w:pPr>
            <w:r>
              <w:rPr>
                <w:spacing w:val="-4"/>
              </w:rPr>
              <w:t>49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1"/>
              <w:spacing w:before="62" w:line="218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1" w:line="218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1" w:line="218" w:lineRule="auto"/>
              <w:rPr/>
            </w:pPr>
            <w:r>
              <w:rPr>
                <w:spacing w:val="-1"/>
              </w:rPr>
              <w:t>二十、粮油物资储备支出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1" w:line="218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4" w:line="216" w:lineRule="auto"/>
              <w:rPr/>
            </w:pPr>
            <w:r>
              <w:rPr>
                <w:spacing w:val="-6"/>
              </w:rPr>
              <w:t>21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1"/>
              </w:rPr>
              <w:t>二十一、国有资本经营预算支出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6" w:lineRule="auto"/>
              <w:rPr/>
            </w:pPr>
            <w:r>
              <w:rPr>
                <w:spacing w:val="-7"/>
              </w:rPr>
              <w:t>51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3" w:line="216" w:lineRule="auto"/>
              <w:rPr/>
            </w:pPr>
            <w:r>
              <w:rPr>
                <w:spacing w:val="-6"/>
              </w:rPr>
              <w:t>22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3" w:line="216" w:lineRule="auto"/>
              <w:rPr/>
            </w:pPr>
            <w:r>
              <w:rPr>
                <w:spacing w:val="-1"/>
              </w:rPr>
              <w:t>二十二、灾害防治及应急管理支出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3" w:line="216" w:lineRule="auto"/>
              <w:rPr/>
            </w:pPr>
            <w:r>
              <w:rPr>
                <w:spacing w:val="-7"/>
              </w:rPr>
              <w:t>52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3" w:line="217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3" w:line="217" w:lineRule="auto"/>
              <w:rPr/>
            </w:pPr>
            <w:r>
              <w:rPr>
                <w:spacing w:val="-2"/>
              </w:rPr>
              <w:t>二十三、其他支出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3" w:line="217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2"/>
              <w:spacing w:before="76" w:line="23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2"/>
              </w:rPr>
              <w:t>二十四、债务还本支出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6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2"/>
              <w:spacing w:before="75" w:line="23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3" w:line="216" w:lineRule="auto"/>
              <w:rPr/>
            </w:pPr>
            <w:r>
              <w:rPr>
                <w:spacing w:val="-2"/>
              </w:rPr>
              <w:t>二十五、债务付息支出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3" w:line="216" w:lineRule="auto"/>
              <w:rPr/>
            </w:pPr>
            <w:r>
              <w:rPr>
                <w:spacing w:val="-7"/>
              </w:rPr>
              <w:t>55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22"/>
              <w:spacing w:before="78" w:line="23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5"/>
              <w:spacing w:before="65" w:line="215" w:lineRule="auto"/>
              <w:rPr/>
            </w:pPr>
            <w:r>
              <w:rPr>
                <w:spacing w:val="-1"/>
              </w:rPr>
              <w:t>二十六、抗疫特别国债安排的支出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5" w:line="215" w:lineRule="auto"/>
              <w:rPr/>
            </w:pPr>
            <w:r>
              <w:rPr>
                <w:spacing w:val="-7"/>
              </w:rPr>
              <w:t>56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1949"/>
              <w:spacing w:before="64" w:line="216" w:lineRule="auto"/>
              <w:rPr/>
            </w:pPr>
            <w:r>
              <w:rPr>
                <w:b/>
                <w:bCs/>
                <w:spacing w:val="-4"/>
              </w:rPr>
              <w:t>本年收入合计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4" w:line="216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12"/>
              <w:spacing w:before="64" w:line="216" w:lineRule="auto"/>
              <w:jc w:val="right"/>
              <w:rPr/>
            </w:pPr>
            <w:r>
              <w:rPr>
                <w:spacing w:val="-2"/>
              </w:rPr>
              <w:t>9,424.17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1576"/>
              <w:spacing w:before="64" w:line="216" w:lineRule="auto"/>
              <w:rPr/>
            </w:pPr>
            <w:r>
              <w:rPr>
                <w:b/>
                <w:bCs/>
                <w:spacing w:val="-4"/>
              </w:rPr>
              <w:t>本年支出合计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4" w:line="216" w:lineRule="auto"/>
              <w:rPr/>
            </w:pPr>
            <w:r>
              <w:rPr>
                <w:spacing w:val="-7"/>
              </w:rPr>
              <w:t>57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4"/>
              <w:spacing w:before="64" w:line="216" w:lineRule="auto"/>
              <w:jc w:val="right"/>
              <w:rPr/>
            </w:pPr>
            <w:r>
              <w:rPr>
                <w:spacing w:val="-2"/>
              </w:rPr>
              <w:t>8,372.08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353"/>
              <w:spacing w:before="63" w:line="216" w:lineRule="auto"/>
              <w:rPr/>
            </w:pPr>
            <w:r>
              <w:rPr>
                <w:spacing w:val="-1"/>
              </w:rPr>
              <w:t>使用非财政拨款结余（含专用结余）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3" w:line="216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356"/>
              <w:spacing w:before="63" w:line="216" w:lineRule="auto"/>
              <w:rPr/>
            </w:pPr>
            <w:r>
              <w:rPr>
                <w:spacing w:val="-4"/>
              </w:rPr>
              <w:t>结余分配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3" w:line="216" w:lineRule="auto"/>
              <w:rPr/>
            </w:pPr>
            <w:r>
              <w:rPr>
                <w:spacing w:val="-7"/>
              </w:rPr>
              <w:t>58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353"/>
              <w:spacing w:before="65" w:line="215" w:lineRule="auto"/>
              <w:rPr/>
            </w:pPr>
            <w:r>
              <w:rPr>
                <w:spacing w:val="-2"/>
              </w:rPr>
              <w:t>年初结转和结余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1"/>
              <w:spacing w:before="65" w:line="215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2"/>
              </w:rPr>
              <w:t>524.93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352"/>
              <w:spacing w:before="65" w:line="215" w:lineRule="auto"/>
              <w:rPr/>
            </w:pPr>
            <w:r>
              <w:rPr>
                <w:spacing w:val="-2"/>
              </w:rPr>
              <w:t>年末结转和结余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8"/>
              <w:spacing w:before="65" w:line="215" w:lineRule="auto"/>
              <w:rPr/>
            </w:pPr>
            <w:r>
              <w:rPr>
                <w:spacing w:val="-7"/>
              </w:rPr>
              <w:t>59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4"/>
              <w:spacing w:before="65" w:line="215" w:lineRule="auto"/>
              <w:jc w:val="right"/>
              <w:rPr/>
            </w:pPr>
            <w:r>
              <w:rPr>
                <w:spacing w:val="-4"/>
              </w:rPr>
              <w:t>1,577.03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207" w:type="dxa"/>
            <w:vAlign w:val="top"/>
          </w:tcPr>
          <w:p>
            <w:pPr>
              <w:pStyle w:val="TableText"/>
              <w:ind w:left="2395"/>
              <w:spacing w:before="65" w:line="215" w:lineRule="auto"/>
              <w:rPr/>
            </w:pPr>
            <w:r>
              <w:rPr>
                <w:b/>
                <w:bCs/>
                <w:spacing w:val="-9"/>
              </w:rPr>
              <w:t>总计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3"/>
              <w:spacing w:before="65" w:line="215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right="12"/>
              <w:spacing w:before="65" w:line="215" w:lineRule="auto"/>
              <w:jc w:val="right"/>
              <w:rPr/>
            </w:pPr>
            <w:r>
              <w:rPr>
                <w:spacing w:val="-2"/>
              </w:rPr>
              <w:t>9,949.11</w:t>
            </w:r>
          </w:p>
        </w:tc>
        <w:tc>
          <w:tcPr>
            <w:shd w:val="clear" w:fill="F1F1F1"/>
            <w:tcW w:w="4464" w:type="dxa"/>
            <w:vAlign w:val="top"/>
          </w:tcPr>
          <w:p>
            <w:pPr>
              <w:pStyle w:val="TableText"/>
              <w:ind w:left="2025"/>
              <w:spacing w:before="65" w:line="215" w:lineRule="auto"/>
              <w:rPr/>
            </w:pPr>
            <w:r>
              <w:rPr>
                <w:b/>
                <w:bCs/>
                <w:spacing w:val="-9"/>
              </w:rPr>
              <w:t>总计</w:t>
            </w:r>
          </w:p>
        </w:tc>
        <w:tc>
          <w:tcPr>
            <w:shd w:val="clear" w:fill="F1F1F1"/>
            <w:tcW w:w="630" w:type="dxa"/>
            <w:vAlign w:val="top"/>
          </w:tcPr>
          <w:p>
            <w:pPr>
              <w:pStyle w:val="TableText"/>
              <w:ind w:left="216"/>
              <w:spacing w:before="65" w:line="215" w:lineRule="auto"/>
              <w:rPr/>
            </w:pPr>
            <w:r>
              <w:rPr>
                <w:spacing w:val="-5"/>
              </w:rPr>
              <w:t>60</w:t>
            </w:r>
          </w:p>
        </w:tc>
        <w:tc>
          <w:tcPr>
            <w:tcW w:w="1923" w:type="dxa"/>
            <w:vAlign w:val="top"/>
          </w:tcPr>
          <w:p>
            <w:pPr>
              <w:pStyle w:val="TableText"/>
              <w:ind w:right="14"/>
              <w:spacing w:before="65" w:line="215" w:lineRule="auto"/>
              <w:jc w:val="right"/>
              <w:rPr/>
            </w:pPr>
            <w:r>
              <w:rPr>
                <w:spacing w:val="-2"/>
              </w:rPr>
              <w:t>9,949.11</w:t>
            </w:r>
          </w:p>
        </w:tc>
      </w:tr>
      <w:tr>
        <w:trPr>
          <w:trHeight w:val="332" w:hRule="atLeast"/>
        </w:trPr>
        <w:tc>
          <w:tcPr>
            <w:tcW w:w="14074" w:type="dxa"/>
            <w:vAlign w:val="top"/>
            <w:gridSpan w:val="6"/>
          </w:tcPr>
          <w:p>
            <w:pPr>
              <w:pStyle w:val="TableText"/>
              <w:ind w:left="23"/>
              <w:spacing w:before="66" w:line="214" w:lineRule="auto"/>
              <w:rPr/>
            </w:pPr>
            <w:r>
              <w:rPr>
                <w:spacing w:val="-1"/>
              </w:rPr>
              <w:t>注：1.本表反映部门本年度的总收支和年末结转结余情况。</w:t>
            </w:r>
          </w:p>
        </w:tc>
      </w:tr>
      <w:tr>
        <w:trPr>
          <w:trHeight w:val="336" w:hRule="atLeast"/>
        </w:trPr>
        <w:tc>
          <w:tcPr>
            <w:tcW w:w="14074" w:type="dxa"/>
            <w:vAlign w:val="top"/>
            <w:gridSpan w:val="6"/>
          </w:tcPr>
          <w:p>
            <w:pPr>
              <w:pStyle w:val="TableText"/>
              <w:ind w:left="465"/>
              <w:spacing w:before="66" w:line="218" w:lineRule="auto"/>
              <w:rPr/>
            </w:pPr>
            <w:r>
              <w:rPr>
                <w:spacing w:val="-1"/>
              </w:rPr>
              <w:t>2.本套报表金额单位转换时可能存在尾数误差。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"/>
          <w:pgSz w:w="16839" w:h="11906"/>
          <w:pgMar w:top="1012" w:right="1338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6258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3"/>
        </w:rPr>
        <w:t>收入决算表</w:t>
      </w:r>
    </w:p>
    <w:p>
      <w:pPr>
        <w:ind w:left="12590"/>
        <w:spacing w:before="172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公开</w:t>
      </w:r>
      <w:r>
        <w:rPr>
          <w:rFonts w:ascii="SimSun" w:hAnsi="SimSun" w:eastAsia="SimSun" w:cs="SimSun"/>
          <w:sz w:val="19"/>
          <w:szCs w:val="19"/>
          <w:spacing w:val="-3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02</w:t>
      </w:r>
      <w:r>
        <w:rPr>
          <w:rFonts w:ascii="SimSun" w:hAnsi="SimSun" w:eastAsia="SimSun" w:cs="SimSun"/>
          <w:sz w:val="19"/>
          <w:szCs w:val="19"/>
          <w:spacing w:val="-3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</w:rPr>
        <w:t xml:space="preserve">                                                                                                    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506"/>
        <w:gridCol w:w="3549"/>
        <w:gridCol w:w="1221"/>
        <w:gridCol w:w="1222"/>
        <w:gridCol w:w="1093"/>
        <w:gridCol w:w="782"/>
        <w:gridCol w:w="782"/>
        <w:gridCol w:w="1403"/>
        <w:gridCol w:w="1434"/>
      </w:tblGrid>
      <w:tr>
        <w:trPr>
          <w:trHeight w:val="336" w:hRule="atLeast"/>
        </w:trPr>
        <w:tc>
          <w:tcPr>
            <w:shd w:val="clear" w:fill="F1F1F1"/>
            <w:tcW w:w="6055" w:type="dxa"/>
            <w:vAlign w:val="top"/>
            <w:gridSpan w:val="2"/>
          </w:tcPr>
          <w:p>
            <w:pPr>
              <w:pStyle w:val="TableText"/>
              <w:ind w:left="2818"/>
              <w:spacing w:before="66" w:line="218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122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/>
              <w:spacing w:before="71" w:line="219" w:lineRule="auto"/>
              <w:rPr/>
            </w:pPr>
            <w:r>
              <w:rPr>
                <w:spacing w:val="-2"/>
              </w:rPr>
              <w:t>本年收入合</w:t>
            </w:r>
          </w:p>
          <w:p>
            <w:pPr>
              <w:pStyle w:val="TableText"/>
              <w:ind w:left="506"/>
              <w:spacing w:before="50" w:line="222" w:lineRule="auto"/>
              <w:rPr/>
            </w:pPr>
            <w:r>
              <w:rPr/>
              <w:t>计</w:t>
            </w:r>
          </w:p>
        </w:tc>
        <w:tc>
          <w:tcPr>
            <w:shd w:val="clear" w:fill="F1F1F1"/>
            <w:tcW w:w="1222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/>
              <w:spacing w:before="72" w:line="220" w:lineRule="auto"/>
              <w:rPr/>
            </w:pPr>
            <w:r>
              <w:rPr>
                <w:spacing w:val="-2"/>
              </w:rPr>
              <w:t>财政拨款收</w:t>
            </w:r>
          </w:p>
          <w:p>
            <w:pPr>
              <w:pStyle w:val="TableText"/>
              <w:ind w:left="505"/>
              <w:spacing w:before="49" w:line="227" w:lineRule="auto"/>
              <w:rPr/>
            </w:pPr>
            <w:r>
              <w:rPr/>
              <w:t>入</w:t>
            </w:r>
          </w:p>
        </w:tc>
        <w:tc>
          <w:tcPr>
            <w:shd w:val="clear" w:fill="F1F1F1"/>
            <w:tcW w:w="1093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72" w:line="221" w:lineRule="auto"/>
              <w:rPr/>
            </w:pPr>
            <w:r>
              <w:rPr>
                <w:spacing w:val="-3"/>
              </w:rPr>
              <w:t>上级补助</w:t>
            </w:r>
          </w:p>
          <w:p>
            <w:pPr>
              <w:pStyle w:val="TableText"/>
              <w:ind w:left="341"/>
              <w:spacing w:before="48" w:line="220" w:lineRule="auto"/>
              <w:rPr/>
            </w:pPr>
            <w:r>
              <w:rPr>
                <w:spacing w:val="-8"/>
              </w:rPr>
              <w:t>收入</w:t>
            </w:r>
          </w:p>
        </w:tc>
        <w:tc>
          <w:tcPr>
            <w:shd w:val="clear" w:fill="F1F1F1"/>
            <w:tcW w:w="782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/>
              <w:spacing w:before="72" w:line="220" w:lineRule="auto"/>
              <w:rPr/>
            </w:pPr>
            <w:r>
              <w:rPr>
                <w:spacing w:val="-3"/>
              </w:rPr>
              <w:t>事业收</w:t>
            </w:r>
          </w:p>
          <w:p>
            <w:pPr>
              <w:pStyle w:val="TableText"/>
              <w:ind w:left="288"/>
              <w:spacing w:before="49" w:line="227" w:lineRule="auto"/>
              <w:rPr/>
            </w:pPr>
            <w:r>
              <w:rPr/>
              <w:t>入</w:t>
            </w:r>
          </w:p>
        </w:tc>
        <w:tc>
          <w:tcPr>
            <w:shd w:val="clear" w:fill="F1F1F1"/>
            <w:tcW w:w="782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/>
              <w:spacing w:before="72" w:line="220" w:lineRule="auto"/>
              <w:rPr/>
            </w:pPr>
            <w:r>
              <w:rPr>
                <w:spacing w:val="-3"/>
              </w:rPr>
              <w:t>经营收</w:t>
            </w:r>
          </w:p>
          <w:p>
            <w:pPr>
              <w:pStyle w:val="TableText"/>
              <w:ind w:left="286"/>
              <w:spacing w:before="49" w:line="227" w:lineRule="auto"/>
              <w:rPr/>
            </w:pPr>
            <w:r>
              <w:rPr/>
              <w:t>入</w:t>
            </w:r>
          </w:p>
        </w:tc>
        <w:tc>
          <w:tcPr>
            <w:shd w:val="clear" w:fill="F1F1F1"/>
            <w:tcW w:w="140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/>
              <w:spacing w:before="71" w:line="219" w:lineRule="auto"/>
              <w:rPr/>
            </w:pPr>
            <w:r>
              <w:rPr>
                <w:spacing w:val="-5"/>
              </w:rPr>
              <w:t>附属单位上缴</w:t>
            </w:r>
          </w:p>
          <w:p>
            <w:pPr>
              <w:pStyle w:val="TableText"/>
              <w:ind w:left="496"/>
              <w:spacing w:before="50" w:line="220" w:lineRule="auto"/>
              <w:rPr/>
            </w:pPr>
            <w:r>
              <w:rPr>
                <w:spacing w:val="-8"/>
              </w:rPr>
              <w:t>收入</w:t>
            </w:r>
          </w:p>
        </w:tc>
        <w:tc>
          <w:tcPr>
            <w:shd w:val="clear" w:fill="F1F1F1"/>
            <w:tcW w:w="1434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4"/>
              <w:spacing w:before="72" w:line="220" w:lineRule="auto"/>
              <w:rPr/>
            </w:pPr>
            <w:r>
              <w:rPr>
                <w:spacing w:val="-3"/>
              </w:rPr>
              <w:t>其他收入</w:t>
            </w:r>
          </w:p>
        </w:tc>
      </w:tr>
      <w:tr>
        <w:trPr>
          <w:trHeight w:val="969" w:hRule="atLeast"/>
        </w:trPr>
        <w:tc>
          <w:tcPr>
            <w:shd w:val="clear" w:fill="F1F1F1"/>
            <w:tcW w:w="250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0"/>
              <w:spacing w:before="71" w:line="219" w:lineRule="auto"/>
              <w:rPr/>
            </w:pPr>
            <w:r>
              <w:rPr>
                <w:spacing w:val="-2"/>
              </w:rPr>
              <w:t>科目代码</w:t>
            </w:r>
          </w:p>
        </w:tc>
        <w:tc>
          <w:tcPr>
            <w:shd w:val="clear" w:fill="F1F1F1"/>
            <w:tcW w:w="354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8"/>
              <w:spacing w:before="71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2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6055" w:type="dxa"/>
            <w:vAlign w:val="top"/>
            <w:gridSpan w:val="2"/>
          </w:tcPr>
          <w:p>
            <w:pPr>
              <w:pStyle w:val="TableText"/>
              <w:ind w:left="2814"/>
              <w:spacing w:before="63" w:line="217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1221" w:type="dxa"/>
            <w:vAlign w:val="top"/>
          </w:tcPr>
          <w:p>
            <w:pPr>
              <w:pStyle w:val="TableText"/>
              <w:ind w:left="577"/>
              <w:spacing w:before="63" w:line="217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1222" w:type="dxa"/>
            <w:vAlign w:val="top"/>
          </w:tcPr>
          <w:p>
            <w:pPr>
              <w:pStyle w:val="TableText"/>
              <w:ind w:left="564"/>
              <w:spacing w:before="63" w:line="217" w:lineRule="auto"/>
              <w:rPr/>
            </w:pPr>
            <w:r>
              <w:rPr/>
              <w:t>2</w:t>
            </w:r>
          </w:p>
        </w:tc>
        <w:tc>
          <w:tcPr>
            <w:shd w:val="clear" w:fill="F1F1F1"/>
            <w:tcW w:w="1093" w:type="dxa"/>
            <w:vAlign w:val="top"/>
          </w:tcPr>
          <w:p>
            <w:pPr>
              <w:pStyle w:val="TableText"/>
              <w:ind w:left="503"/>
              <w:spacing w:before="63" w:line="217" w:lineRule="auto"/>
              <w:rPr/>
            </w:pPr>
            <w:r>
              <w:rPr/>
              <w:t>3</w:t>
            </w:r>
          </w:p>
        </w:tc>
        <w:tc>
          <w:tcPr>
            <w:shd w:val="clear" w:fill="F1F1F1"/>
            <w:tcW w:w="782" w:type="dxa"/>
            <w:vAlign w:val="top"/>
          </w:tcPr>
          <w:p>
            <w:pPr>
              <w:pStyle w:val="TableText"/>
              <w:ind w:left="343"/>
              <w:spacing w:before="63" w:line="217" w:lineRule="auto"/>
              <w:rPr/>
            </w:pPr>
            <w:r>
              <w:rPr/>
              <w:t>4</w:t>
            </w:r>
          </w:p>
        </w:tc>
        <w:tc>
          <w:tcPr>
            <w:shd w:val="clear" w:fill="F1F1F1"/>
            <w:tcW w:w="782" w:type="dxa"/>
            <w:vAlign w:val="top"/>
          </w:tcPr>
          <w:p>
            <w:pPr>
              <w:pStyle w:val="TableText"/>
              <w:ind w:left="346"/>
              <w:spacing w:before="63" w:line="217" w:lineRule="auto"/>
              <w:rPr/>
            </w:pPr>
            <w:r>
              <w:rPr/>
              <w:t>5</w:t>
            </w:r>
          </w:p>
        </w:tc>
        <w:tc>
          <w:tcPr>
            <w:shd w:val="clear" w:fill="F1F1F1"/>
            <w:tcW w:w="1403" w:type="dxa"/>
            <w:vAlign w:val="top"/>
          </w:tcPr>
          <w:p>
            <w:pPr>
              <w:pStyle w:val="TableText"/>
              <w:ind w:left="656"/>
              <w:spacing w:before="63" w:line="217" w:lineRule="auto"/>
              <w:rPr/>
            </w:pPr>
            <w:r>
              <w:rPr/>
              <w:t>6</w:t>
            </w:r>
          </w:p>
        </w:tc>
        <w:tc>
          <w:tcPr>
            <w:shd w:val="clear" w:fill="F1F1F1"/>
            <w:tcW w:w="1434" w:type="dxa"/>
            <w:vAlign w:val="top"/>
          </w:tcPr>
          <w:p>
            <w:pPr>
              <w:pStyle w:val="TableText"/>
              <w:ind w:left="673"/>
              <w:spacing w:before="63" w:line="217" w:lineRule="auto"/>
              <w:rPr/>
            </w:pPr>
            <w:r>
              <w:rPr/>
              <w:t>7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6055" w:type="dxa"/>
            <w:vAlign w:val="top"/>
            <w:gridSpan w:val="2"/>
          </w:tcPr>
          <w:p>
            <w:pPr>
              <w:pStyle w:val="TableText"/>
              <w:ind w:left="2815"/>
              <w:spacing w:before="62" w:line="218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b/>
                <w:bCs/>
                <w:spacing w:val="-3"/>
              </w:rPr>
              <w:t>9,424.17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b/>
                <w:bCs/>
                <w:spacing w:val="-3"/>
              </w:rPr>
              <w:t>9,424.17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2" w:line="218" w:lineRule="auto"/>
              <w:jc w:val="right"/>
              <w:rPr/>
            </w:pPr>
            <w:r>
              <w:rPr>
                <w:b/>
                <w:bCs/>
                <w:spacing w:val="-4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2" w:line="218" w:lineRule="auto"/>
              <w:jc w:val="right"/>
              <w:rPr/>
            </w:pPr>
            <w:r>
              <w:rPr>
                <w:b/>
                <w:bCs/>
                <w:spacing w:val="-4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11"/>
              <w:spacing w:before="62" w:line="218" w:lineRule="auto"/>
              <w:jc w:val="right"/>
              <w:rPr/>
            </w:pPr>
            <w:r>
              <w:rPr>
                <w:b/>
                <w:bCs/>
                <w:spacing w:val="-4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10"/>
              <w:spacing w:before="62" w:line="218" w:lineRule="auto"/>
              <w:jc w:val="right"/>
              <w:rPr/>
            </w:pPr>
            <w:r>
              <w:rPr>
                <w:b/>
                <w:bCs/>
                <w:spacing w:val="-4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2" w:line="218" w:lineRule="auto"/>
              <w:jc w:val="right"/>
              <w:rPr/>
            </w:pPr>
            <w:r>
              <w:rPr>
                <w:b/>
                <w:bCs/>
                <w:spacing w:val="-4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4"/>
              </w:rPr>
              <w:t>201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21"/>
              <w:spacing w:before="64" w:line="216" w:lineRule="auto"/>
              <w:rPr/>
            </w:pPr>
            <w:r>
              <w:rPr>
                <w:spacing w:val="-2"/>
              </w:rPr>
              <w:t>一般公共服务支出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818.03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2"/>
              </w:rPr>
              <w:t>818.03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20131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19"/>
              <w:spacing w:before="63" w:line="216" w:lineRule="auto"/>
              <w:rPr/>
            </w:pPr>
            <w:r>
              <w:rPr>
                <w:spacing w:val="-1"/>
              </w:rPr>
              <w:t>党委办公厅（室）及相关机构事务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2"/>
              </w:rPr>
              <w:t>729.00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2"/>
              </w:rPr>
              <w:t>729.00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2"/>
              </w:rPr>
              <w:t>2013102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21"/>
              <w:spacing w:before="63" w:line="217" w:lineRule="auto"/>
              <w:rPr/>
            </w:pPr>
            <w:r>
              <w:rPr>
                <w:spacing w:val="-2"/>
              </w:rPr>
              <w:t>一般行政管理事务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2"/>
              </w:rPr>
              <w:t>729.00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2"/>
              </w:rPr>
              <w:t>729.00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4" w:line="215" w:lineRule="auto"/>
              <w:rPr/>
            </w:pPr>
            <w:r>
              <w:rPr>
                <w:spacing w:val="-2"/>
              </w:rPr>
              <w:t>20199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19"/>
              <w:spacing w:before="64" w:line="215" w:lineRule="auto"/>
              <w:rPr/>
            </w:pPr>
            <w:r>
              <w:rPr>
                <w:spacing w:val="-1"/>
              </w:rPr>
              <w:t>其他一般公共服务支出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4" w:line="215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4" w:line="215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4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4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4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4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4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2019901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39"/>
              <w:spacing w:before="64" w:line="216" w:lineRule="auto"/>
              <w:rPr/>
            </w:pPr>
            <w:r>
              <w:rPr>
                <w:spacing w:val="-4"/>
              </w:rPr>
              <w:t>国家赔偿费用支出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4"/>
              </w:rPr>
              <w:t>204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25"/>
              <w:spacing w:before="65" w:line="215" w:lineRule="auto"/>
              <w:rPr/>
            </w:pPr>
            <w:r>
              <w:rPr>
                <w:spacing w:val="-3"/>
              </w:rPr>
              <w:t>公共安全支出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6,798.42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6,798.42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20405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19"/>
              <w:spacing w:before="64" w:line="216" w:lineRule="auto"/>
              <w:rPr/>
            </w:pPr>
            <w:r>
              <w:rPr>
                <w:spacing w:val="-4"/>
              </w:rPr>
              <w:t>法院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6,798.42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6,798.42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2040501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21"/>
              <w:spacing w:before="63" w:line="216" w:lineRule="auto"/>
              <w:rPr/>
            </w:pPr>
            <w:r>
              <w:rPr>
                <w:spacing w:val="-3"/>
              </w:rPr>
              <w:t>行政运行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1"/>
              </w:rPr>
              <w:t>4,943.32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1"/>
              </w:rPr>
              <w:t>4,943.32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2040502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21"/>
              <w:spacing w:before="65" w:line="215" w:lineRule="auto"/>
              <w:rPr/>
            </w:pPr>
            <w:r>
              <w:rPr>
                <w:spacing w:val="-2"/>
              </w:rPr>
              <w:t>一般行政管理事务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1"/>
              </w:rPr>
              <w:t>411.50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1"/>
              </w:rPr>
              <w:t>411.50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2040504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9"/>
              <w:spacing w:before="65" w:line="215" w:lineRule="auto"/>
              <w:rPr/>
            </w:pPr>
            <w:r>
              <w:rPr>
                <w:spacing w:val="-3"/>
              </w:rPr>
              <w:t>案件审判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297.00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297.00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2040506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3"/>
              <w:spacing w:before="66" w:line="214" w:lineRule="auto"/>
              <w:rPr/>
            </w:pPr>
            <w:r>
              <w:rPr>
                <w:spacing w:val="-3"/>
              </w:rPr>
              <w:t>“两庭</w:t>
            </w:r>
            <w:r>
              <w:rPr>
                <w:spacing w:val="-84"/>
              </w:rPr>
              <w:t xml:space="preserve"> </w:t>
            </w:r>
            <w:r>
              <w:rPr>
                <w:spacing w:val="-3"/>
              </w:rPr>
              <w:t>”建设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1"/>
              </w:rPr>
              <w:t>450.00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1"/>
              </w:rPr>
              <w:t>450.00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2040599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9"/>
              <w:spacing w:before="65" w:line="215" w:lineRule="auto"/>
              <w:rPr/>
            </w:pPr>
            <w:r>
              <w:rPr>
                <w:spacing w:val="-2"/>
              </w:rPr>
              <w:t>其他法院支出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696.60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696.60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4"/>
              </w:rPr>
              <w:t>205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20"/>
              <w:spacing w:before="66" w:line="214" w:lineRule="auto"/>
              <w:rPr/>
            </w:pPr>
            <w:r>
              <w:rPr>
                <w:spacing w:val="-3"/>
              </w:rPr>
              <w:t>教育支出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40.00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2"/>
              </w:rPr>
              <w:t>40.00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4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6" w:line="216" w:lineRule="auto"/>
              <w:rPr/>
            </w:pPr>
            <w:r>
              <w:rPr>
                <w:spacing w:val="-2"/>
              </w:rPr>
              <w:t>20508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16"/>
              <w:spacing w:before="66" w:line="216" w:lineRule="auto"/>
              <w:rPr/>
            </w:pPr>
            <w:r>
              <w:rPr>
                <w:spacing w:val="-2"/>
              </w:rPr>
              <w:t>进修及培训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6" w:line="216" w:lineRule="auto"/>
              <w:jc w:val="right"/>
              <w:rPr/>
            </w:pPr>
            <w:r>
              <w:rPr>
                <w:spacing w:val="-2"/>
              </w:rPr>
              <w:t>40.00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6" w:line="216" w:lineRule="auto"/>
              <w:jc w:val="right"/>
              <w:rPr/>
            </w:pPr>
            <w:r>
              <w:rPr>
                <w:spacing w:val="-2"/>
              </w:rPr>
              <w:t>40.00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506"/>
        <w:gridCol w:w="3549"/>
        <w:gridCol w:w="1221"/>
        <w:gridCol w:w="1222"/>
        <w:gridCol w:w="1093"/>
        <w:gridCol w:w="782"/>
        <w:gridCol w:w="782"/>
        <w:gridCol w:w="1403"/>
        <w:gridCol w:w="1434"/>
      </w:tblGrid>
      <w:tr>
        <w:trPr>
          <w:trHeight w:val="336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5" w:line="219" w:lineRule="auto"/>
              <w:rPr/>
            </w:pPr>
            <w:r>
              <w:rPr>
                <w:spacing w:val="-2"/>
              </w:rPr>
              <w:t>2050803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9"/>
              <w:spacing w:before="65" w:line="219" w:lineRule="auto"/>
              <w:rPr/>
            </w:pPr>
            <w:r>
              <w:rPr>
                <w:spacing w:val="-3"/>
              </w:rPr>
              <w:t>培训支出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5" w:line="219" w:lineRule="auto"/>
              <w:jc w:val="right"/>
              <w:rPr/>
            </w:pPr>
            <w:r>
              <w:rPr>
                <w:spacing w:val="-2"/>
              </w:rPr>
              <w:t>40.00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5" w:line="219" w:lineRule="auto"/>
              <w:jc w:val="right"/>
              <w:rPr/>
            </w:pPr>
            <w:r>
              <w:rPr>
                <w:spacing w:val="-2"/>
              </w:rPr>
              <w:t>40.00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2" w:line="218" w:lineRule="auto"/>
              <w:rPr/>
            </w:pPr>
            <w:r>
              <w:rPr>
                <w:spacing w:val="-4"/>
              </w:rPr>
              <w:t>208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19"/>
              <w:spacing w:before="62" w:line="218" w:lineRule="auto"/>
              <w:rPr/>
            </w:pPr>
            <w:r>
              <w:rPr>
                <w:spacing w:val="-1"/>
              </w:rPr>
              <w:t>社会保障和就业支出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4"/>
              </w:rPr>
              <w:t>1,119.99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4"/>
              </w:rPr>
              <w:t>1,119.99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1" w:line="218" w:lineRule="auto"/>
              <w:rPr/>
            </w:pPr>
            <w:r>
              <w:rPr>
                <w:spacing w:val="-2"/>
              </w:rPr>
              <w:t>20805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21"/>
              <w:spacing w:before="61" w:line="218" w:lineRule="auto"/>
              <w:rPr/>
            </w:pPr>
            <w:r>
              <w:rPr>
                <w:spacing w:val="-2"/>
              </w:rPr>
              <w:t>行政事业单位养老支出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2" w:line="217" w:lineRule="auto"/>
              <w:jc w:val="right"/>
              <w:rPr/>
            </w:pPr>
            <w:r>
              <w:rPr>
                <w:spacing w:val="-4"/>
              </w:rPr>
              <w:t>1,112.99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10"/>
              <w:spacing w:before="62" w:line="217" w:lineRule="auto"/>
              <w:jc w:val="right"/>
              <w:rPr/>
            </w:pPr>
            <w:r>
              <w:rPr>
                <w:spacing w:val="-4"/>
              </w:rPr>
              <w:t>1,112.99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2080501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21"/>
              <w:spacing w:before="64" w:line="216" w:lineRule="auto"/>
              <w:rPr/>
            </w:pPr>
            <w:r>
              <w:rPr>
                <w:spacing w:val="-2"/>
              </w:rPr>
              <w:t>行政单位离退休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803.59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2"/>
              </w:rPr>
              <w:t>803.59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2080505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7"/>
              <w:spacing w:before="63" w:line="216" w:lineRule="auto"/>
              <w:rPr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2"/>
              </w:rPr>
              <w:t>309.40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2"/>
              </w:rPr>
              <w:t>309.40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2"/>
              </w:rPr>
              <w:t>20808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16"/>
              <w:spacing w:before="63" w:line="217" w:lineRule="auto"/>
              <w:rPr/>
            </w:pPr>
            <w:r>
              <w:rPr>
                <w:spacing w:val="-3"/>
              </w:rPr>
              <w:t>抚恤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4"/>
              </w:rPr>
              <w:t>7.00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4"/>
              </w:rPr>
              <w:t>7.00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2080801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9"/>
              <w:spacing w:before="64" w:line="216" w:lineRule="auto"/>
              <w:rPr/>
            </w:pPr>
            <w:r>
              <w:rPr>
                <w:spacing w:val="-3"/>
              </w:rPr>
              <w:t>死亡抚恤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4"/>
              </w:rPr>
              <w:t>7.00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4"/>
              </w:rPr>
              <w:t>7.00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4"/>
              </w:rPr>
              <w:t>210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19"/>
              <w:spacing w:before="63" w:line="216" w:lineRule="auto"/>
              <w:rPr/>
            </w:pPr>
            <w:r>
              <w:rPr>
                <w:spacing w:val="-2"/>
              </w:rPr>
              <w:t>卫生健康支出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4"/>
              </w:rPr>
              <w:t>198.70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4"/>
              </w:rPr>
              <w:t>198.70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21011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21"/>
              <w:spacing w:before="65" w:line="215" w:lineRule="auto"/>
              <w:rPr/>
            </w:pPr>
            <w:r>
              <w:rPr>
                <w:spacing w:val="-2"/>
              </w:rPr>
              <w:t>行政事业单位医疗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4"/>
              </w:rPr>
              <w:t>198.70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4"/>
              </w:rPr>
              <w:t>198.70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2101101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21"/>
              <w:spacing w:before="64" w:line="216" w:lineRule="auto"/>
              <w:rPr/>
            </w:pPr>
            <w:r>
              <w:rPr>
                <w:spacing w:val="-2"/>
              </w:rPr>
              <w:t>行政单位医疗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4"/>
              </w:rPr>
              <w:t>194.70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4"/>
              </w:rPr>
              <w:t>194.70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2101199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9"/>
              <w:spacing w:before="63" w:line="216" w:lineRule="auto"/>
              <w:rPr/>
            </w:pPr>
            <w:r>
              <w:rPr>
                <w:spacing w:val="-1"/>
              </w:rPr>
              <w:t>其他行政事业单位医疗支出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4"/>
              </w:rPr>
              <w:t>215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2"/>
              </w:rPr>
              <w:t>资源勘探工业信息等支出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89.84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89.84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21505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20"/>
              <w:spacing w:before="65" w:line="215" w:lineRule="auto"/>
              <w:rPr/>
            </w:pPr>
            <w:r>
              <w:rPr>
                <w:spacing w:val="-2"/>
              </w:rPr>
              <w:t>工业和信息产业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89.84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89.84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2150599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9"/>
              <w:spacing w:before="66" w:line="214" w:lineRule="auto"/>
              <w:rPr/>
            </w:pPr>
            <w:r>
              <w:rPr>
                <w:spacing w:val="-1"/>
              </w:rPr>
              <w:t>其他工业和信息产业支出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89.84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2"/>
              </w:rPr>
              <w:t>89.84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4"/>
              </w:rPr>
              <w:t>221</w:t>
            </w:r>
          </w:p>
        </w:tc>
        <w:tc>
          <w:tcPr>
            <w:shd w:val="clear" w:fill="DFE1E3"/>
            <w:tcW w:w="3549" w:type="dxa"/>
            <w:vAlign w:val="top"/>
          </w:tcPr>
          <w:p>
            <w:pPr>
              <w:pStyle w:val="TableText"/>
              <w:ind w:left="17"/>
              <w:spacing w:before="65" w:line="215" w:lineRule="auto"/>
              <w:rPr/>
            </w:pPr>
            <w:r>
              <w:rPr>
                <w:spacing w:val="-1"/>
              </w:rPr>
              <w:t>住房保障支出</w:t>
            </w:r>
          </w:p>
        </w:tc>
        <w:tc>
          <w:tcPr>
            <w:shd w:val="clear" w:fill="DFE1E3"/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359.20</w:t>
            </w:r>
          </w:p>
        </w:tc>
        <w:tc>
          <w:tcPr>
            <w:shd w:val="clear" w:fill="DFE1E3"/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359.20</w:t>
            </w:r>
          </w:p>
        </w:tc>
        <w:tc>
          <w:tcPr>
            <w:shd w:val="clear" w:fill="DFE1E3"/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DFE1E3"/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2506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22102</w:t>
            </w:r>
          </w:p>
        </w:tc>
        <w:tc>
          <w:tcPr>
            <w:shd w:val="clear" w:fill="EEF0F0"/>
            <w:tcW w:w="3549" w:type="dxa"/>
            <w:vAlign w:val="top"/>
          </w:tcPr>
          <w:p>
            <w:pPr>
              <w:pStyle w:val="TableText"/>
              <w:ind w:left="17"/>
              <w:spacing w:before="66" w:line="214" w:lineRule="auto"/>
              <w:rPr/>
            </w:pPr>
            <w:r>
              <w:rPr>
                <w:spacing w:val="-1"/>
              </w:rPr>
              <w:t>住房改革支出</w:t>
            </w:r>
          </w:p>
        </w:tc>
        <w:tc>
          <w:tcPr>
            <w:shd w:val="clear" w:fill="EEF0F0"/>
            <w:tcW w:w="1221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359.20</w:t>
            </w:r>
          </w:p>
        </w:tc>
        <w:tc>
          <w:tcPr>
            <w:shd w:val="clear" w:fill="EEF0F0"/>
            <w:tcW w:w="122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2"/>
              </w:rPr>
              <w:t>359.20</w:t>
            </w:r>
          </w:p>
        </w:tc>
        <w:tc>
          <w:tcPr>
            <w:shd w:val="clear" w:fill="EEF0F0"/>
            <w:tcW w:w="1093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782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03" w:type="dxa"/>
            <w:vAlign w:val="top"/>
          </w:tcPr>
          <w:p>
            <w:pPr>
              <w:pStyle w:val="TableText"/>
              <w:ind w:right="7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EEF0F0"/>
            <w:tcW w:w="1434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tcW w:w="2506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2210201</w:t>
            </w:r>
          </w:p>
        </w:tc>
        <w:tc>
          <w:tcPr>
            <w:tcW w:w="3549" w:type="dxa"/>
            <w:vAlign w:val="top"/>
          </w:tcPr>
          <w:p>
            <w:pPr>
              <w:pStyle w:val="TableText"/>
              <w:ind w:left="17"/>
              <w:spacing w:before="65" w:line="215" w:lineRule="auto"/>
              <w:rPr/>
            </w:pPr>
            <w:r>
              <w:rPr>
                <w:spacing w:val="-2"/>
              </w:rPr>
              <w:t>住房公积金</w:t>
            </w:r>
          </w:p>
        </w:tc>
        <w:tc>
          <w:tcPr>
            <w:tcW w:w="122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359.20</w:t>
            </w:r>
          </w:p>
        </w:tc>
        <w:tc>
          <w:tcPr>
            <w:tcW w:w="122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359.20</w:t>
            </w:r>
          </w:p>
        </w:tc>
        <w:tc>
          <w:tcPr>
            <w:tcW w:w="109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782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9"/>
          </w:tcPr>
          <w:p>
            <w:pPr>
              <w:pStyle w:val="TableText"/>
              <w:ind w:left="23"/>
              <w:spacing w:before="65" w:line="219" w:lineRule="auto"/>
              <w:rPr/>
            </w:pPr>
            <w:r>
              <w:rPr>
                <w:spacing w:val="-1"/>
              </w:rPr>
              <w:t>注：本表反映部门本年度取得的各项收入情况。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6268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5"/>
        </w:rPr>
        <w:t>支出决算表</w:t>
      </w:r>
    </w:p>
    <w:p>
      <w:pPr>
        <w:ind w:left="12194"/>
        <w:spacing w:before="172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公开</w:t>
      </w:r>
      <w:r>
        <w:rPr>
          <w:rFonts w:ascii="SimSun" w:hAnsi="SimSun" w:eastAsia="SimSun" w:cs="SimSun"/>
          <w:sz w:val="19"/>
          <w:szCs w:val="19"/>
          <w:spacing w:val="-3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03</w:t>
      </w:r>
      <w:r>
        <w:rPr>
          <w:rFonts w:ascii="SimSun" w:hAnsi="SimSun" w:eastAsia="SimSun" w:cs="SimSun"/>
          <w:sz w:val="19"/>
          <w:szCs w:val="19"/>
          <w:spacing w:val="-3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                                                                                              </w:t>
      </w:r>
      <w:r>
        <w:rPr>
          <w:rFonts w:ascii="SimSun" w:hAnsi="SimSun" w:eastAsia="SimSun" w:cs="SimSun"/>
          <w:sz w:val="19"/>
          <w:szCs w:val="19"/>
        </w:rPr>
        <w:t xml:space="preserve">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1"/>
        <w:gridCol w:w="4312"/>
        <w:gridCol w:w="1513"/>
        <w:gridCol w:w="1513"/>
        <w:gridCol w:w="1513"/>
        <w:gridCol w:w="1109"/>
        <w:gridCol w:w="1110"/>
        <w:gridCol w:w="1831"/>
      </w:tblGrid>
      <w:tr>
        <w:trPr>
          <w:trHeight w:val="336" w:hRule="atLeast"/>
        </w:trPr>
        <w:tc>
          <w:tcPr>
            <w:shd w:val="clear" w:fill="F1F1F1"/>
            <w:tcW w:w="5403" w:type="dxa"/>
            <w:vAlign w:val="top"/>
            <w:gridSpan w:val="2"/>
          </w:tcPr>
          <w:p>
            <w:pPr>
              <w:pStyle w:val="TableText"/>
              <w:ind w:left="2491"/>
              <w:spacing w:before="66" w:line="218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1513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"/>
              <w:spacing w:before="71" w:line="219" w:lineRule="auto"/>
              <w:rPr/>
            </w:pPr>
            <w:r>
              <w:rPr>
                <w:spacing w:val="-2"/>
              </w:rPr>
              <w:t>本年支出合计</w:t>
            </w:r>
          </w:p>
        </w:tc>
        <w:tc>
          <w:tcPr>
            <w:shd w:val="clear" w:fill="F1F1F1"/>
            <w:tcW w:w="1513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71" w:line="219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shd w:val="clear" w:fill="F1F1F1"/>
            <w:tcW w:w="1513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/>
              <w:spacing w:before="72" w:line="221" w:lineRule="auto"/>
              <w:rPr/>
            </w:pPr>
            <w:r>
              <w:rPr>
                <w:spacing w:val="-3"/>
              </w:rPr>
              <w:t>项目支出</w:t>
            </w:r>
          </w:p>
        </w:tc>
        <w:tc>
          <w:tcPr>
            <w:shd w:val="clear" w:fill="F1F1F1"/>
            <w:tcW w:w="1109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72" w:line="220" w:lineRule="auto"/>
              <w:rPr/>
            </w:pPr>
            <w:r>
              <w:rPr>
                <w:spacing w:val="-3"/>
              </w:rPr>
              <w:t>上缴上级</w:t>
            </w:r>
          </w:p>
          <w:p>
            <w:pPr>
              <w:pStyle w:val="TableText"/>
              <w:ind w:left="342"/>
              <w:spacing w:before="49" w:line="221" w:lineRule="auto"/>
              <w:rPr/>
            </w:pPr>
            <w:r>
              <w:rPr>
                <w:spacing w:val="-4"/>
              </w:rPr>
              <w:t>支出</w:t>
            </w:r>
          </w:p>
        </w:tc>
        <w:tc>
          <w:tcPr>
            <w:shd w:val="clear" w:fill="F1F1F1"/>
            <w:tcW w:w="1110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72" w:line="221" w:lineRule="auto"/>
              <w:rPr/>
            </w:pPr>
            <w:r>
              <w:rPr>
                <w:spacing w:val="-3"/>
              </w:rPr>
              <w:t>经营支出</w:t>
            </w:r>
          </w:p>
        </w:tc>
        <w:tc>
          <w:tcPr>
            <w:shd w:val="clear" w:fill="F1F1F1"/>
            <w:tcW w:w="183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"/>
              <w:spacing w:before="71" w:line="219" w:lineRule="auto"/>
              <w:rPr/>
            </w:pPr>
            <w:r>
              <w:rPr>
                <w:spacing w:val="-1"/>
              </w:rPr>
              <w:t>对附属单位补助支</w:t>
            </w:r>
          </w:p>
          <w:p>
            <w:pPr>
              <w:pStyle w:val="TableText"/>
              <w:ind w:left="829"/>
              <w:spacing w:before="50" w:line="224" w:lineRule="auto"/>
              <w:rPr/>
            </w:pPr>
            <w:r>
              <w:rPr/>
              <w:t>出</w:t>
            </w:r>
          </w:p>
        </w:tc>
      </w:tr>
      <w:tr>
        <w:trPr>
          <w:trHeight w:val="969" w:hRule="atLeast"/>
        </w:trPr>
        <w:tc>
          <w:tcPr>
            <w:shd w:val="clear" w:fill="F1F1F1"/>
            <w:tcW w:w="10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71" w:line="219" w:lineRule="auto"/>
              <w:rPr/>
            </w:pPr>
            <w:r>
              <w:rPr>
                <w:spacing w:val="-2"/>
              </w:rPr>
              <w:t>科目代码</w:t>
            </w:r>
          </w:p>
        </w:tc>
        <w:tc>
          <w:tcPr>
            <w:shd w:val="clear" w:fill="F1F1F1"/>
            <w:tcW w:w="431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1"/>
              <w:spacing w:before="71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5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5403" w:type="dxa"/>
            <w:vAlign w:val="top"/>
            <w:gridSpan w:val="2"/>
          </w:tcPr>
          <w:p>
            <w:pPr>
              <w:pStyle w:val="TableText"/>
              <w:ind w:left="2488"/>
              <w:spacing w:before="63" w:line="217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1513" w:type="dxa"/>
            <w:vAlign w:val="top"/>
          </w:tcPr>
          <w:p>
            <w:pPr>
              <w:pStyle w:val="TableText"/>
              <w:ind w:left="723"/>
              <w:spacing w:before="63" w:line="217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1513" w:type="dxa"/>
            <w:vAlign w:val="top"/>
          </w:tcPr>
          <w:p>
            <w:pPr>
              <w:pStyle w:val="TableText"/>
              <w:ind w:left="710"/>
              <w:spacing w:before="63" w:line="217" w:lineRule="auto"/>
              <w:rPr/>
            </w:pPr>
            <w:r>
              <w:rPr/>
              <w:t>2</w:t>
            </w:r>
          </w:p>
        </w:tc>
        <w:tc>
          <w:tcPr>
            <w:shd w:val="clear" w:fill="F1F1F1"/>
            <w:tcW w:w="1513" w:type="dxa"/>
            <w:vAlign w:val="top"/>
          </w:tcPr>
          <w:p>
            <w:pPr>
              <w:pStyle w:val="TableText"/>
              <w:ind w:left="714"/>
              <w:spacing w:before="63" w:line="217" w:lineRule="auto"/>
              <w:rPr/>
            </w:pPr>
            <w:r>
              <w:rPr/>
              <w:t>3</w:t>
            </w:r>
          </w:p>
        </w:tc>
        <w:tc>
          <w:tcPr>
            <w:shd w:val="clear" w:fill="F1F1F1"/>
            <w:tcW w:w="1109" w:type="dxa"/>
            <w:vAlign w:val="top"/>
          </w:tcPr>
          <w:p>
            <w:pPr>
              <w:pStyle w:val="TableText"/>
              <w:ind w:left="506"/>
              <w:spacing w:before="63" w:line="217" w:lineRule="auto"/>
              <w:rPr/>
            </w:pPr>
            <w:r>
              <w:rPr/>
              <w:t>4</w:t>
            </w:r>
          </w:p>
        </w:tc>
        <w:tc>
          <w:tcPr>
            <w:shd w:val="clear" w:fill="F1F1F1"/>
            <w:tcW w:w="1110" w:type="dxa"/>
            <w:vAlign w:val="top"/>
          </w:tcPr>
          <w:p>
            <w:pPr>
              <w:pStyle w:val="TableText"/>
              <w:ind w:left="513"/>
              <w:spacing w:before="63" w:line="217" w:lineRule="auto"/>
              <w:rPr/>
            </w:pPr>
            <w:r>
              <w:rPr/>
              <w:t>5</w:t>
            </w:r>
          </w:p>
        </w:tc>
        <w:tc>
          <w:tcPr>
            <w:shd w:val="clear" w:fill="F1F1F1"/>
            <w:tcW w:w="1831" w:type="dxa"/>
            <w:vAlign w:val="top"/>
          </w:tcPr>
          <w:p>
            <w:pPr>
              <w:pStyle w:val="TableText"/>
              <w:ind w:left="867"/>
              <w:spacing w:before="63" w:line="217" w:lineRule="auto"/>
              <w:rPr/>
            </w:pPr>
            <w:r>
              <w:rPr/>
              <w:t>6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403" w:type="dxa"/>
            <w:vAlign w:val="top"/>
            <w:gridSpan w:val="2"/>
          </w:tcPr>
          <w:p>
            <w:pPr>
              <w:pStyle w:val="TableText"/>
              <w:ind w:left="2489"/>
              <w:spacing w:before="62" w:line="218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b/>
                <w:bCs/>
                <w:spacing w:val="-3"/>
              </w:rPr>
              <w:t>8,372.08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1"/>
              <w:spacing w:before="63" w:line="217" w:lineRule="auto"/>
              <w:jc w:val="right"/>
              <w:rPr/>
            </w:pPr>
            <w:r>
              <w:rPr>
                <w:b/>
                <w:bCs/>
                <w:spacing w:val="-3"/>
              </w:rPr>
              <w:t>6,418.40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b/>
                <w:bCs/>
                <w:spacing w:val="-5"/>
              </w:rPr>
              <w:t>1,953.68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4"/>
              </w:rPr>
              <w:t>201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2"/>
              </w:rPr>
              <w:t>一般公共服务支出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740.79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2"/>
              </w:rPr>
              <w:t>740.79</w:t>
            </w:r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20131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20"/>
              <w:spacing w:before="63" w:line="216" w:lineRule="auto"/>
              <w:rPr/>
            </w:pPr>
            <w:r>
              <w:rPr>
                <w:spacing w:val="-1"/>
              </w:rPr>
              <w:t>党委办公厅（室）及相关机构事务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2"/>
              </w:rPr>
              <w:t>2013102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3"/>
              <w:spacing w:before="63" w:line="217" w:lineRule="auto"/>
              <w:rPr/>
            </w:pPr>
            <w:r>
              <w:rPr>
                <w:spacing w:val="-2"/>
              </w:rPr>
              <w:t>一般行政管理事务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3" w:line="217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4" w:line="215" w:lineRule="auto"/>
              <w:rPr/>
            </w:pPr>
            <w:r>
              <w:rPr>
                <w:spacing w:val="-2"/>
              </w:rPr>
              <w:t>20199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20"/>
              <w:spacing w:before="64" w:line="215" w:lineRule="auto"/>
              <w:rPr/>
            </w:pPr>
            <w:r>
              <w:rPr>
                <w:spacing w:val="-1"/>
              </w:rPr>
              <w:t>其他一般公共服务支出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4" w:line="215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7"/>
              <w:spacing w:before="64" w:line="215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2019901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41"/>
              <w:spacing w:before="64" w:line="216" w:lineRule="auto"/>
              <w:rPr/>
            </w:pPr>
            <w:r>
              <w:rPr>
                <w:spacing w:val="-4"/>
              </w:rPr>
              <w:t>国家赔偿费用支出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4" w:line="216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4"/>
              </w:rPr>
              <w:t>204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3"/>
              </w:rPr>
              <w:t>公共安全支出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4"/>
              </w:rPr>
              <w:t>1,111.16</w:t>
            </w:r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20405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20"/>
              <w:spacing w:before="64" w:line="216" w:lineRule="auto"/>
              <w:rPr/>
            </w:pPr>
            <w:r>
              <w:rPr>
                <w:spacing w:val="-4"/>
              </w:rPr>
              <w:t>法院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1"/>
              <w:spacing w:before="64" w:line="216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4"/>
              </w:rPr>
              <w:t>1,111.16</w:t>
            </w:r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2040501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3"/>
              <w:spacing w:before="63" w:line="216" w:lineRule="auto"/>
              <w:rPr/>
            </w:pPr>
            <w:r>
              <w:rPr>
                <w:spacing w:val="-3"/>
              </w:rPr>
              <w:t>行政运行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1"/>
              <w:spacing w:before="63" w:line="216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2040502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2"/>
              </w:rPr>
              <w:t>一般行政管理事务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386.15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2"/>
              </w:rPr>
              <w:t>386.15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2040504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1"/>
              <w:spacing w:before="65" w:line="215" w:lineRule="auto"/>
              <w:rPr/>
            </w:pPr>
            <w:r>
              <w:rPr>
                <w:spacing w:val="-3"/>
              </w:rPr>
              <w:t>案件审判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4"/>
              </w:rPr>
              <w:t>137.45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4"/>
              </w:rPr>
              <w:t>137.45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2040599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0"/>
              <w:spacing w:before="66" w:line="214" w:lineRule="auto"/>
              <w:rPr/>
            </w:pPr>
            <w:r>
              <w:rPr>
                <w:spacing w:val="-2"/>
              </w:rPr>
              <w:t>其他法院支出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587.56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6" w:line="214" w:lineRule="auto"/>
              <w:jc w:val="right"/>
              <w:rPr/>
            </w:pPr>
            <w:r>
              <w:rPr>
                <w:spacing w:val="-2"/>
              </w:rPr>
              <w:t>587.56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4"/>
              </w:rPr>
              <w:t>205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22"/>
              <w:spacing w:before="65" w:line="215" w:lineRule="auto"/>
              <w:rPr/>
            </w:pPr>
            <w:r>
              <w:rPr>
                <w:spacing w:val="-3"/>
              </w:rPr>
              <w:t>教育支出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20508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17"/>
              <w:spacing w:before="66" w:line="214" w:lineRule="auto"/>
              <w:rPr/>
            </w:pPr>
            <w:r>
              <w:rPr>
                <w:spacing w:val="-2"/>
              </w:rPr>
              <w:t>进修及培训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7"/>
              <w:spacing w:before="66" w:line="214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4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6" w:line="216" w:lineRule="auto"/>
              <w:rPr/>
            </w:pPr>
            <w:r>
              <w:rPr>
                <w:spacing w:val="-2"/>
              </w:rPr>
              <w:t>2050803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0"/>
              <w:spacing w:before="66" w:line="216" w:lineRule="auto"/>
              <w:rPr/>
            </w:pPr>
            <w:r>
              <w:rPr>
                <w:spacing w:val="-3"/>
              </w:rPr>
              <w:t>培训支出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6" w:line="216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6" w:line="216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91"/>
        <w:gridCol w:w="4312"/>
        <w:gridCol w:w="1513"/>
        <w:gridCol w:w="1513"/>
        <w:gridCol w:w="1513"/>
        <w:gridCol w:w="1109"/>
        <w:gridCol w:w="1110"/>
        <w:gridCol w:w="1831"/>
      </w:tblGrid>
      <w:tr>
        <w:trPr>
          <w:trHeight w:val="336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5" w:line="219" w:lineRule="auto"/>
              <w:rPr/>
            </w:pPr>
            <w:r>
              <w:rPr>
                <w:spacing w:val="-4"/>
              </w:rPr>
              <w:t>208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21"/>
              <w:spacing w:before="65" w:line="219" w:lineRule="auto"/>
              <w:rPr/>
            </w:pPr>
            <w:r>
              <w:rPr>
                <w:spacing w:val="-1"/>
              </w:rPr>
              <w:t>社会保障和就业支出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5" w:line="217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1"/>
              <w:spacing w:before="65" w:line="217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2" w:line="218" w:lineRule="auto"/>
              <w:rPr/>
            </w:pPr>
            <w:r>
              <w:rPr>
                <w:spacing w:val="-2"/>
              </w:rPr>
              <w:t>20805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23"/>
              <w:spacing w:before="62" w:line="218" w:lineRule="auto"/>
              <w:rPr/>
            </w:pPr>
            <w:r>
              <w:rPr>
                <w:spacing w:val="-2"/>
              </w:rPr>
              <w:t>行政事业单位养老支出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4"/>
              </w:rPr>
              <w:t>1,106.89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1"/>
              <w:spacing w:before="63" w:line="217" w:lineRule="auto"/>
              <w:jc w:val="right"/>
              <w:rPr/>
            </w:pPr>
            <w:r>
              <w:rPr>
                <w:spacing w:val="-4"/>
              </w:rPr>
              <w:t>1,106.89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1" w:line="218" w:lineRule="auto"/>
              <w:rPr/>
            </w:pPr>
            <w:r>
              <w:rPr>
                <w:spacing w:val="-2"/>
              </w:rPr>
              <w:t>2080501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3"/>
              <w:spacing w:before="61" w:line="218" w:lineRule="auto"/>
              <w:rPr/>
            </w:pPr>
            <w:r>
              <w:rPr>
                <w:spacing w:val="-2"/>
              </w:rPr>
              <w:t>行政单位离退休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1" w:line="218" w:lineRule="auto"/>
              <w:jc w:val="right"/>
              <w:rPr/>
            </w:pPr>
            <w:r>
              <w:rPr>
                <w:spacing w:val="-2"/>
              </w:rPr>
              <w:t>802.05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9"/>
              <w:spacing w:before="61" w:line="218" w:lineRule="auto"/>
              <w:jc w:val="right"/>
              <w:rPr/>
            </w:pPr>
            <w:r>
              <w:rPr>
                <w:spacing w:val="-2"/>
              </w:rPr>
              <w:t>802.05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2080505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18"/>
              <w:spacing w:before="64" w:line="216" w:lineRule="auto"/>
              <w:rPr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304.84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2"/>
              </w:rPr>
              <w:t>304.84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20808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17"/>
              <w:spacing w:before="63" w:line="216" w:lineRule="auto"/>
              <w:rPr/>
            </w:pPr>
            <w:r>
              <w:rPr>
                <w:spacing w:val="-3"/>
              </w:rPr>
              <w:t>抚恤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2"/>
              </w:rPr>
              <w:t>2080801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0"/>
              <w:spacing w:before="63" w:line="217" w:lineRule="auto"/>
              <w:rPr/>
            </w:pPr>
            <w:r>
              <w:rPr>
                <w:spacing w:val="-3"/>
              </w:rPr>
              <w:t>死亡抚恤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4"/>
              </w:rPr>
              <w:t>210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21"/>
              <w:spacing w:before="64" w:line="216" w:lineRule="auto"/>
              <w:rPr/>
            </w:pPr>
            <w:r>
              <w:rPr>
                <w:spacing w:val="-2"/>
              </w:rPr>
              <w:t>卫生健康支出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21011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23"/>
              <w:spacing w:before="63" w:line="216" w:lineRule="auto"/>
              <w:rPr/>
            </w:pPr>
            <w:r>
              <w:rPr>
                <w:spacing w:val="-2"/>
              </w:rPr>
              <w:t>行政事业单位医疗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2101101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2"/>
              </w:rPr>
              <w:t>行政单位医疗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4"/>
              </w:rPr>
              <w:t>191.12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4"/>
              </w:rPr>
              <w:t>191.12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2101199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0"/>
              <w:spacing w:before="64" w:line="216" w:lineRule="auto"/>
              <w:rPr/>
            </w:pPr>
            <w:r>
              <w:rPr>
                <w:spacing w:val="-1"/>
              </w:rPr>
              <w:t>其他行政事业单位医疗支出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4"/>
              </w:rPr>
              <w:t>215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29"/>
              <w:spacing w:before="63" w:line="216" w:lineRule="auto"/>
              <w:rPr/>
            </w:pPr>
            <w:r>
              <w:rPr>
                <w:spacing w:val="-2"/>
              </w:rPr>
              <w:t>资源勘探工业信息等支出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7"/>
              <w:spacing w:before="63" w:line="216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21505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22"/>
              <w:spacing w:before="65" w:line="215" w:lineRule="auto"/>
              <w:rPr/>
            </w:pPr>
            <w:r>
              <w:rPr>
                <w:spacing w:val="-2"/>
              </w:rPr>
              <w:t>工业和信息产业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2150599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20"/>
              <w:spacing w:before="65" w:line="215" w:lineRule="auto"/>
              <w:rPr/>
            </w:pPr>
            <w:r>
              <w:rPr>
                <w:spacing w:val="-1"/>
              </w:rPr>
              <w:t>其他工业和信息产业支出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7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DFE1E3"/>
            <w:tcW w:w="1091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4"/>
              </w:rPr>
              <w:t>221</w:t>
            </w:r>
          </w:p>
        </w:tc>
        <w:tc>
          <w:tcPr>
            <w:shd w:val="clear" w:fill="DFE1E3"/>
            <w:tcW w:w="4312" w:type="dxa"/>
            <w:vAlign w:val="top"/>
          </w:tcPr>
          <w:p>
            <w:pPr>
              <w:pStyle w:val="TableText"/>
              <w:ind w:left="18"/>
              <w:spacing w:before="66" w:line="214" w:lineRule="auto"/>
              <w:rPr/>
            </w:pPr>
            <w:r>
              <w:rPr>
                <w:spacing w:val="-1"/>
              </w:rPr>
              <w:t>住房保障支出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DFE1E3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091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22102</w:t>
            </w:r>
          </w:p>
        </w:tc>
        <w:tc>
          <w:tcPr>
            <w:shd w:val="clear" w:fill="EEF0F0"/>
            <w:tcW w:w="4312" w:type="dxa"/>
            <w:vAlign w:val="top"/>
          </w:tcPr>
          <w:p>
            <w:pPr>
              <w:pStyle w:val="TableText"/>
              <w:ind w:left="18"/>
              <w:spacing w:before="65" w:line="215" w:lineRule="auto"/>
              <w:rPr/>
            </w:pPr>
            <w:r>
              <w:rPr>
                <w:spacing w:val="-1"/>
              </w:rPr>
              <w:t>住房改革支出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EEF0F0"/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091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2210201</w:t>
            </w:r>
          </w:p>
        </w:tc>
        <w:tc>
          <w:tcPr>
            <w:tcW w:w="4312" w:type="dxa"/>
            <w:vAlign w:val="top"/>
          </w:tcPr>
          <w:p>
            <w:pPr>
              <w:pStyle w:val="TableText"/>
              <w:ind w:left="18"/>
              <w:spacing w:before="66" w:line="214" w:lineRule="auto"/>
              <w:rPr/>
            </w:pPr>
            <w:r>
              <w:rPr>
                <w:spacing w:val="-2"/>
              </w:rPr>
              <w:t>住房公积金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tcW w:w="1513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8"/>
          </w:tcPr>
          <w:p>
            <w:pPr>
              <w:pStyle w:val="TableText"/>
              <w:ind w:left="23"/>
              <w:spacing w:before="66" w:line="218" w:lineRule="auto"/>
              <w:rPr/>
            </w:pPr>
            <w:r>
              <w:rPr>
                <w:spacing w:val="-1"/>
              </w:rPr>
              <w:t>注：本表反映部门本年度各项支出情况。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5213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"/>
        </w:rPr>
        <w:t>财政拨款收入支出决算总表</w:t>
      </w:r>
    </w:p>
    <w:p>
      <w:pPr>
        <w:ind w:left="12501"/>
        <w:spacing w:before="172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公开</w:t>
      </w:r>
      <w:r>
        <w:rPr>
          <w:rFonts w:ascii="SimSun" w:hAnsi="SimSun" w:eastAsia="SimSun" w:cs="SimSun"/>
          <w:sz w:val="19"/>
          <w:szCs w:val="19"/>
          <w:spacing w:val="-3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04</w:t>
      </w:r>
      <w:r>
        <w:rPr>
          <w:rFonts w:ascii="SimSun" w:hAnsi="SimSun" w:eastAsia="SimSun" w:cs="SimSun"/>
          <w:sz w:val="19"/>
          <w:szCs w:val="19"/>
          <w:spacing w:val="-3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                     </w:t>
      </w:r>
      <w:r>
        <w:rPr>
          <w:rFonts w:ascii="SimSun" w:hAnsi="SimSun" w:eastAsia="SimSun" w:cs="SimSun"/>
          <w:sz w:val="19"/>
          <w:szCs w:val="19"/>
        </w:rPr>
        <w:t xml:space="preserve">                                                                             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507"/>
        <w:gridCol w:w="428"/>
        <w:gridCol w:w="1351"/>
        <w:gridCol w:w="3647"/>
        <w:gridCol w:w="428"/>
        <w:gridCol w:w="950"/>
        <w:gridCol w:w="1250"/>
        <w:gridCol w:w="906"/>
        <w:gridCol w:w="1525"/>
      </w:tblGrid>
      <w:tr>
        <w:trPr>
          <w:trHeight w:val="336" w:hRule="atLeast"/>
        </w:trPr>
        <w:tc>
          <w:tcPr>
            <w:shd w:val="clear" w:fill="F1F1F1"/>
            <w:tcW w:w="5286" w:type="dxa"/>
            <w:vAlign w:val="top"/>
            <w:gridSpan w:val="3"/>
          </w:tcPr>
          <w:p>
            <w:pPr>
              <w:pStyle w:val="TableText"/>
              <w:ind w:left="2438"/>
              <w:spacing w:before="66" w:line="218" w:lineRule="auto"/>
              <w:rPr/>
            </w:pPr>
            <w:r>
              <w:rPr>
                <w:spacing w:val="-8"/>
              </w:rPr>
              <w:t>收入</w:t>
            </w:r>
          </w:p>
        </w:tc>
        <w:tc>
          <w:tcPr>
            <w:shd w:val="clear" w:fill="F1F1F1"/>
            <w:tcW w:w="8706" w:type="dxa"/>
            <w:vAlign w:val="top"/>
            <w:gridSpan w:val="6"/>
          </w:tcPr>
          <w:p>
            <w:pPr>
              <w:pStyle w:val="TableText"/>
              <w:ind w:left="4139"/>
              <w:spacing w:before="66" w:line="218" w:lineRule="auto"/>
              <w:rPr/>
            </w:pPr>
            <w:r>
              <w:rPr>
                <w:spacing w:val="-4"/>
              </w:rPr>
              <w:t>支出</w:t>
            </w:r>
          </w:p>
        </w:tc>
      </w:tr>
      <w:tr>
        <w:trPr>
          <w:trHeight w:val="1267" w:hRule="atLeast"/>
        </w:trPr>
        <w:tc>
          <w:tcPr>
            <w:shd w:val="clear" w:fill="F1F1F1"/>
            <w:tcW w:w="3507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3"/>
              <w:spacing w:before="72" w:line="221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428" w:type="dxa"/>
            <w:vAlign w:val="top"/>
            <w:textDirection w:val="tbRlV"/>
          </w:tcPr>
          <w:p>
            <w:pPr>
              <w:pStyle w:val="TableText"/>
              <w:ind w:left="372"/>
              <w:spacing w:before="101" w:line="206" w:lineRule="auto"/>
              <w:rPr/>
            </w:pPr>
            <w:r>
              <w:rPr/>
              <w:t>行</w:t>
            </w:r>
            <w:r>
              <w:rPr>
                <w:spacing w:val="-19"/>
              </w:rPr>
              <w:t xml:space="preserve"> </w:t>
            </w:r>
            <w:r>
              <w:rPr/>
              <w:t>次</w:t>
            </w:r>
          </w:p>
        </w:tc>
        <w:tc>
          <w:tcPr>
            <w:shd w:val="clear" w:fill="F1F1F1"/>
            <w:tcW w:w="1351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2"/>
              <w:spacing w:before="72" w:line="220" w:lineRule="auto"/>
              <w:rPr/>
            </w:pPr>
            <w:r>
              <w:rPr>
                <w:spacing w:val="-5"/>
              </w:rPr>
              <w:t>金额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14"/>
              <w:spacing w:before="72" w:line="221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428" w:type="dxa"/>
            <w:vAlign w:val="top"/>
            <w:textDirection w:val="tbRlV"/>
          </w:tcPr>
          <w:p>
            <w:pPr>
              <w:pStyle w:val="TableText"/>
              <w:ind w:left="372"/>
              <w:spacing w:before="98" w:line="206" w:lineRule="auto"/>
              <w:rPr/>
            </w:pPr>
            <w:r>
              <w:rPr/>
              <w:t>行</w:t>
            </w:r>
            <w:r>
              <w:rPr>
                <w:spacing w:val="-19"/>
              </w:rPr>
              <w:t xml:space="preserve"> </w:t>
            </w:r>
            <w:r>
              <w:rPr/>
              <w:t>次</w:t>
            </w:r>
          </w:p>
        </w:tc>
        <w:tc>
          <w:tcPr>
            <w:shd w:val="clear" w:fill="F1F1F1"/>
            <w:tcW w:w="950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/>
              <w:spacing w:before="71" w:line="222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shd w:val="clear" w:fill="F1F1F1"/>
            <w:tcW w:w="1250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"/>
              <w:spacing w:before="72" w:line="220" w:lineRule="auto"/>
              <w:rPr/>
            </w:pPr>
            <w:r>
              <w:rPr>
                <w:spacing w:val="-3"/>
              </w:rPr>
              <w:t>一般公共预</w:t>
            </w:r>
          </w:p>
          <w:p>
            <w:pPr>
              <w:pStyle w:val="TableText"/>
              <w:ind w:left="84"/>
              <w:spacing w:before="49" w:line="220" w:lineRule="auto"/>
              <w:rPr/>
            </w:pPr>
            <w:r>
              <w:rPr>
                <w:spacing w:val="-2"/>
              </w:rPr>
              <w:t>算财政拨款</w:t>
            </w:r>
          </w:p>
        </w:tc>
        <w:tc>
          <w:tcPr>
            <w:shd w:val="clear" w:fill="F1F1F1"/>
            <w:tcW w:w="906" w:type="dxa"/>
            <w:vAlign w:val="top"/>
          </w:tcPr>
          <w:p>
            <w:pPr>
              <w:pStyle w:val="TableText"/>
              <w:ind w:left="130"/>
              <w:spacing w:before="61" w:line="219" w:lineRule="auto"/>
              <w:rPr/>
            </w:pPr>
            <w:r>
              <w:rPr>
                <w:spacing w:val="-2"/>
              </w:rPr>
              <w:t>政府性</w:t>
            </w:r>
          </w:p>
          <w:p>
            <w:pPr>
              <w:pStyle w:val="TableText"/>
              <w:ind w:left="131"/>
              <w:spacing w:before="50" w:line="221" w:lineRule="auto"/>
              <w:rPr/>
            </w:pPr>
            <w:r>
              <w:rPr>
                <w:spacing w:val="-3"/>
              </w:rPr>
              <w:t>基金预</w:t>
            </w:r>
          </w:p>
          <w:p>
            <w:pPr>
              <w:pStyle w:val="TableText"/>
              <w:ind w:left="132"/>
              <w:spacing w:before="48" w:line="220" w:lineRule="auto"/>
              <w:rPr/>
            </w:pPr>
            <w:r>
              <w:rPr>
                <w:spacing w:val="-3"/>
              </w:rPr>
              <w:t>算财政</w:t>
            </w:r>
          </w:p>
          <w:p>
            <w:pPr>
              <w:pStyle w:val="TableText"/>
              <w:ind w:left="243"/>
              <w:spacing w:before="49" w:line="218" w:lineRule="auto"/>
              <w:rPr/>
            </w:pPr>
            <w:r>
              <w:rPr>
                <w:spacing w:val="-5"/>
              </w:rPr>
              <w:t>拨款</w:t>
            </w:r>
          </w:p>
        </w:tc>
        <w:tc>
          <w:tcPr>
            <w:shd w:val="clear" w:fill="F1F1F1"/>
            <w:tcW w:w="152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71" w:line="219" w:lineRule="auto"/>
              <w:rPr/>
            </w:pPr>
            <w:r>
              <w:rPr>
                <w:spacing w:val="-5"/>
              </w:rPr>
              <w:t>国有资本经营</w:t>
            </w:r>
          </w:p>
          <w:p>
            <w:pPr>
              <w:pStyle w:val="TableText"/>
              <w:ind w:left="110"/>
              <w:spacing w:before="50" w:line="220" w:lineRule="auto"/>
              <w:rPr/>
            </w:pPr>
            <w:r>
              <w:rPr>
                <w:spacing w:val="-2"/>
              </w:rPr>
              <w:t>预算财政拨款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1540"/>
              <w:spacing w:before="63" w:line="216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51" w:type="dxa"/>
            <w:vAlign w:val="top"/>
          </w:tcPr>
          <w:p>
            <w:pPr>
              <w:pStyle w:val="TableText"/>
              <w:ind w:left="643"/>
              <w:spacing w:before="63" w:line="216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1611"/>
              <w:spacing w:before="63" w:line="216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950" w:type="dxa"/>
            <w:vAlign w:val="top"/>
          </w:tcPr>
          <w:p>
            <w:pPr>
              <w:pStyle w:val="TableText"/>
              <w:ind w:left="430"/>
              <w:spacing w:before="63" w:line="216" w:lineRule="auto"/>
              <w:rPr/>
            </w:pPr>
            <w:r>
              <w:rPr/>
              <w:t>2</w:t>
            </w:r>
          </w:p>
        </w:tc>
        <w:tc>
          <w:tcPr>
            <w:shd w:val="clear" w:fill="F1F1F1"/>
            <w:tcW w:w="1250" w:type="dxa"/>
            <w:vAlign w:val="top"/>
          </w:tcPr>
          <w:p>
            <w:pPr>
              <w:pStyle w:val="TableText"/>
              <w:ind w:left="581"/>
              <w:spacing w:before="63" w:line="216" w:lineRule="auto"/>
              <w:rPr/>
            </w:pPr>
            <w:r>
              <w:rPr/>
              <w:t>3</w:t>
            </w:r>
          </w:p>
        </w:tc>
        <w:tc>
          <w:tcPr>
            <w:shd w:val="clear" w:fill="F1F1F1"/>
            <w:tcW w:w="906" w:type="dxa"/>
            <w:vAlign w:val="top"/>
          </w:tcPr>
          <w:p>
            <w:pPr>
              <w:pStyle w:val="TableText"/>
              <w:ind w:left="406"/>
              <w:spacing w:before="63" w:line="216" w:lineRule="auto"/>
              <w:rPr/>
            </w:pPr>
            <w:r>
              <w:rPr/>
              <w:t>4</w:t>
            </w:r>
          </w:p>
        </w:tc>
        <w:tc>
          <w:tcPr>
            <w:shd w:val="clear" w:fill="F1F1F1"/>
            <w:tcW w:w="1525" w:type="dxa"/>
            <w:vAlign w:val="top"/>
          </w:tcPr>
          <w:p>
            <w:pPr>
              <w:pStyle w:val="TableText"/>
              <w:ind w:left="717"/>
              <w:spacing w:before="63" w:line="216" w:lineRule="auto"/>
              <w:rPr/>
            </w:pPr>
            <w:r>
              <w:rPr/>
              <w:t>5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1"/>
              </w:rPr>
              <w:t>一、一般公共预算财政拨款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80"/>
              <w:spacing w:before="63" w:line="217" w:lineRule="auto"/>
              <w:rPr/>
            </w:pPr>
            <w:r>
              <w:rPr/>
              <w:t>1</w:t>
            </w:r>
          </w:p>
        </w:tc>
        <w:tc>
          <w:tcPr>
            <w:tcW w:w="1351" w:type="dxa"/>
            <w:vAlign w:val="top"/>
          </w:tcPr>
          <w:p>
            <w:pPr>
              <w:pStyle w:val="TableText"/>
              <w:ind w:right="12"/>
              <w:spacing w:before="63" w:line="217" w:lineRule="auto"/>
              <w:jc w:val="right"/>
              <w:rPr/>
            </w:pPr>
            <w:r>
              <w:rPr>
                <w:spacing w:val="-2"/>
              </w:rPr>
              <w:t>9,424.17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3" w:line="217" w:lineRule="auto"/>
              <w:rPr/>
            </w:pPr>
            <w:r>
              <w:rPr>
                <w:spacing w:val="-2"/>
              </w:rPr>
              <w:t>一、一般公共服务支出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7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2"/>
              </w:rPr>
              <w:t>740.79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3" w:line="217" w:lineRule="auto"/>
              <w:jc w:val="right"/>
              <w:rPr/>
            </w:pPr>
            <w:r>
              <w:rPr>
                <w:spacing w:val="-3"/>
              </w:rPr>
              <w:t>740.79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1"/>
              </w:rPr>
              <w:t>二、政府性基金预算财政拨款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7"/>
              <w:spacing w:before="64" w:line="216" w:lineRule="auto"/>
              <w:rPr/>
            </w:pPr>
            <w:r>
              <w:rPr/>
              <w:t>2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2"/>
              </w:rPr>
              <w:t>二、外交支出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4" w:line="216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23"/>
              <w:spacing w:before="63" w:line="217" w:lineRule="auto"/>
              <w:rPr/>
            </w:pPr>
            <w:r>
              <w:rPr>
                <w:spacing w:val="-1"/>
              </w:rPr>
              <w:t>三、国有资本经营预算财政拨款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8"/>
              <w:spacing w:before="63" w:line="217" w:lineRule="auto"/>
              <w:rPr/>
            </w:pPr>
            <w:r>
              <w:rPr/>
              <w:t>3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2"/>
              <w:spacing w:before="63" w:line="217" w:lineRule="auto"/>
              <w:rPr/>
            </w:pPr>
            <w:r>
              <w:rPr>
                <w:spacing w:val="-2"/>
              </w:rPr>
              <w:t>三、国防支出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7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3"/>
              <w:spacing w:before="64" w:line="216" w:lineRule="auto"/>
              <w:rPr/>
            </w:pPr>
            <w:r>
              <w:rPr/>
              <w:t>4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42"/>
              <w:spacing w:before="64" w:line="216" w:lineRule="auto"/>
              <w:rPr/>
            </w:pPr>
            <w:r>
              <w:rPr>
                <w:spacing w:val="-4"/>
              </w:rPr>
              <w:t>四、公共安全支出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4" w:line="216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8"/>
              <w:spacing w:before="63" w:line="216" w:lineRule="auto"/>
              <w:rPr/>
            </w:pPr>
            <w:r>
              <w:rPr/>
              <w:t>5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3" w:line="216" w:lineRule="auto"/>
              <w:rPr/>
            </w:pPr>
            <w:r>
              <w:rPr>
                <w:spacing w:val="-2"/>
              </w:rPr>
              <w:t>五、教育支出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6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3" w:line="216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6"/>
              <w:spacing w:before="64" w:line="216" w:lineRule="auto"/>
              <w:rPr/>
            </w:pPr>
            <w:r>
              <w:rPr/>
              <w:t>6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2"/>
              </w:rPr>
              <w:t>六、科学技术支出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4" w:line="216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9"/>
              <w:spacing w:before="65" w:line="215" w:lineRule="auto"/>
              <w:rPr/>
            </w:pPr>
            <w:r>
              <w:rPr/>
              <w:t>7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1"/>
              <w:spacing w:before="65" w:line="215" w:lineRule="auto"/>
              <w:rPr/>
            </w:pPr>
            <w:r>
              <w:rPr>
                <w:spacing w:val="-1"/>
              </w:rPr>
              <w:t>七、文化旅游体育与传媒支出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5" w:line="215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5"/>
              <w:spacing w:before="64" w:line="216" w:lineRule="auto"/>
              <w:rPr/>
            </w:pPr>
            <w:r>
              <w:rPr/>
              <w:t>8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1"/>
              </w:rPr>
              <w:t>八、社会保障和就业支出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4" w:line="216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65"/>
              <w:spacing w:before="65" w:line="214" w:lineRule="auto"/>
              <w:rPr/>
            </w:pPr>
            <w:r>
              <w:rPr/>
              <w:t>9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7"/>
              <w:spacing w:before="65" w:line="214" w:lineRule="auto"/>
              <w:rPr/>
            </w:pPr>
            <w:r>
              <w:rPr>
                <w:spacing w:val="-2"/>
              </w:rPr>
              <w:t>九、卫生健康支出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4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5" w:line="214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5" w:line="214" w:lineRule="auto"/>
              <w:jc w:val="right"/>
              <w:rPr/>
            </w:pPr>
            <w:r>
              <w:rPr>
                <w:spacing w:val="-5"/>
              </w:rPr>
              <w:t>195.12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5" w:line="215" w:lineRule="auto"/>
              <w:rPr/>
            </w:pPr>
            <w:r>
              <w:rPr>
                <w:spacing w:val="-13"/>
              </w:rPr>
              <w:t>10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十、节能环保支出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4" w:line="216" w:lineRule="auto"/>
              <w:rPr/>
            </w:pPr>
            <w:r>
              <w:rPr>
                <w:spacing w:val="-13"/>
              </w:rPr>
              <w:t>11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1"/>
              </w:rPr>
              <w:t>十一、城乡社区支出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4" w:line="216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5" w:line="215" w:lineRule="auto"/>
              <w:rPr/>
            </w:pPr>
            <w:r>
              <w:rPr>
                <w:spacing w:val="-13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十二、农林水支出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-4"/>
              </w:rPr>
              <w:t>44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5" w:line="215" w:lineRule="auto"/>
              <w:rPr/>
            </w:pPr>
            <w:r>
              <w:rPr>
                <w:spacing w:val="-13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1"/>
              </w:rPr>
              <w:t>十三、交通运输支出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6" w:line="214" w:lineRule="auto"/>
              <w:rPr/>
            </w:pPr>
            <w:r>
              <w:rPr>
                <w:spacing w:val="-13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6" w:line="214" w:lineRule="auto"/>
              <w:rPr/>
            </w:pPr>
            <w:r>
              <w:rPr>
                <w:spacing w:val="-1"/>
              </w:rPr>
              <w:t>十四、资源勘探工业信息等支出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6" w:line="214" w:lineRule="auto"/>
              <w:rPr/>
            </w:pPr>
            <w:r>
              <w:rPr>
                <w:spacing w:val="-4"/>
              </w:rPr>
              <w:t>46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6" w:line="214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4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5" w:line="217" w:lineRule="auto"/>
              <w:rPr/>
            </w:pPr>
            <w:r>
              <w:rPr>
                <w:spacing w:val="-13"/>
              </w:rPr>
              <w:t>15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5" w:line="217" w:lineRule="auto"/>
              <w:rPr/>
            </w:pPr>
            <w:r>
              <w:rPr>
                <w:spacing w:val="-1"/>
              </w:rPr>
              <w:t>十五、商业服务业等支出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7" w:lineRule="auto"/>
              <w:rPr/>
            </w:pPr>
            <w:r>
              <w:rPr>
                <w:spacing w:val="-4"/>
              </w:rPr>
              <w:t>47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507"/>
        <w:gridCol w:w="428"/>
        <w:gridCol w:w="1351"/>
        <w:gridCol w:w="3647"/>
        <w:gridCol w:w="428"/>
        <w:gridCol w:w="950"/>
        <w:gridCol w:w="1250"/>
        <w:gridCol w:w="906"/>
        <w:gridCol w:w="1525"/>
      </w:tblGrid>
      <w:tr>
        <w:trPr>
          <w:trHeight w:val="336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5" w:line="219" w:lineRule="auto"/>
              <w:rPr/>
            </w:pPr>
            <w:r>
              <w:rPr>
                <w:spacing w:val="-13"/>
              </w:rPr>
              <w:t>16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5" w:line="219" w:lineRule="auto"/>
              <w:rPr/>
            </w:pPr>
            <w:r>
              <w:rPr>
                <w:spacing w:val="-2"/>
              </w:rPr>
              <w:t>十六、金融支出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9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2" w:line="218" w:lineRule="auto"/>
              <w:rPr/>
            </w:pPr>
            <w:r>
              <w:rPr>
                <w:spacing w:val="-13"/>
              </w:rPr>
              <w:t>17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2" w:line="218" w:lineRule="auto"/>
              <w:rPr/>
            </w:pPr>
            <w:r>
              <w:rPr>
                <w:spacing w:val="-1"/>
              </w:rPr>
              <w:t>十七、援助其他地区支出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2" w:line="218" w:lineRule="auto"/>
              <w:rPr/>
            </w:pPr>
            <w:r>
              <w:rPr>
                <w:spacing w:val="-4"/>
              </w:rPr>
              <w:t>49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1" w:line="218" w:lineRule="auto"/>
              <w:rPr/>
            </w:pPr>
            <w:r>
              <w:rPr>
                <w:spacing w:val="-13"/>
              </w:rPr>
              <w:t>18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1" w:line="218" w:lineRule="auto"/>
              <w:rPr/>
            </w:pPr>
            <w:r>
              <w:rPr>
                <w:spacing w:val="-4"/>
              </w:rPr>
              <w:t>十八、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自然资源海洋气象等支出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1" w:line="218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25"/>
              <w:spacing w:before="64" w:line="216" w:lineRule="auto"/>
              <w:rPr/>
            </w:pPr>
            <w:r>
              <w:rPr>
                <w:spacing w:val="-13"/>
              </w:rPr>
              <w:t>19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1"/>
              </w:rPr>
              <w:t>十九、住房保障支出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4" w:line="216" w:lineRule="auto"/>
              <w:rPr/>
            </w:pPr>
            <w:r>
              <w:rPr>
                <w:spacing w:val="-7"/>
              </w:rPr>
              <w:t>51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4" w:line="216" w:lineRule="auto"/>
              <w:jc w:val="right"/>
              <w:rPr/>
            </w:pPr>
            <w:r>
              <w:rPr>
                <w:spacing w:val="-3"/>
              </w:rPr>
              <w:t>342.27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3" w:line="216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3" w:line="216" w:lineRule="auto"/>
              <w:rPr/>
            </w:pPr>
            <w:r>
              <w:rPr>
                <w:spacing w:val="-1"/>
              </w:rPr>
              <w:t>二十、粮油物资储备支出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6" w:lineRule="auto"/>
              <w:rPr/>
            </w:pPr>
            <w:r>
              <w:rPr>
                <w:spacing w:val="-7"/>
              </w:rPr>
              <w:t>52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3" w:line="217" w:lineRule="auto"/>
              <w:rPr/>
            </w:pPr>
            <w:r>
              <w:rPr>
                <w:spacing w:val="-6"/>
              </w:rPr>
              <w:t>21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3" w:line="217" w:lineRule="auto"/>
              <w:rPr/>
            </w:pPr>
            <w:r>
              <w:rPr>
                <w:spacing w:val="-1"/>
              </w:rPr>
              <w:t>二十一、国有资本经营预算支出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7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4" w:line="216" w:lineRule="auto"/>
              <w:rPr/>
            </w:pPr>
            <w:r>
              <w:rPr>
                <w:spacing w:val="-6"/>
              </w:rPr>
              <w:t>22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1"/>
              </w:rPr>
              <w:t>二十二、灾害防治及应急管理支出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4" w:line="216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3" w:line="216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3" w:line="216" w:lineRule="auto"/>
              <w:rPr/>
            </w:pPr>
            <w:r>
              <w:rPr>
                <w:spacing w:val="-2"/>
              </w:rPr>
              <w:t>二十三、其他支出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6" w:lineRule="auto"/>
              <w:rPr/>
            </w:pPr>
            <w:r>
              <w:rPr>
                <w:spacing w:val="-7"/>
              </w:rPr>
              <w:t>55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-6"/>
              </w:rPr>
              <w:t>24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5" w:line="215" w:lineRule="auto"/>
              <w:rPr/>
            </w:pPr>
            <w:r>
              <w:rPr>
                <w:spacing w:val="-2"/>
              </w:rPr>
              <w:t>二十四、债务还本支出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5" w:line="215" w:lineRule="auto"/>
              <w:rPr/>
            </w:pPr>
            <w:r>
              <w:rPr>
                <w:spacing w:val="-7"/>
              </w:rPr>
              <w:t>56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4" w:line="216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4" w:line="216" w:lineRule="auto"/>
              <w:rPr/>
            </w:pPr>
            <w:r>
              <w:rPr>
                <w:spacing w:val="-2"/>
              </w:rPr>
              <w:t>二十五、债务付息支出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4" w:line="216" w:lineRule="auto"/>
              <w:rPr/>
            </w:pPr>
            <w:r>
              <w:rPr>
                <w:spacing w:val="-7"/>
              </w:rPr>
              <w:t>57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35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3" w:line="216" w:lineRule="auto"/>
              <w:rPr/>
            </w:pPr>
            <w:r>
              <w:rPr>
                <w:spacing w:val="-6"/>
              </w:rPr>
              <w:t>26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25"/>
              <w:spacing w:before="63" w:line="216" w:lineRule="auto"/>
              <w:rPr/>
            </w:pPr>
            <w:r>
              <w:rPr>
                <w:spacing w:val="-1"/>
              </w:rPr>
              <w:t>二十六、抗疫特别国债安排的支出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3" w:line="216" w:lineRule="auto"/>
              <w:rPr/>
            </w:pPr>
            <w:r>
              <w:rPr>
                <w:spacing w:val="-7"/>
              </w:rPr>
              <w:t>58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1097"/>
              <w:spacing w:before="65" w:line="215" w:lineRule="auto"/>
              <w:rPr/>
            </w:pPr>
            <w:r>
              <w:rPr>
                <w:b/>
                <w:bCs/>
                <w:spacing w:val="-4"/>
              </w:rPr>
              <w:t>本年收入合计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351" w:type="dxa"/>
            <w:vAlign w:val="top"/>
          </w:tcPr>
          <w:p>
            <w:pPr>
              <w:pStyle w:val="TableText"/>
              <w:ind w:right="12"/>
              <w:spacing w:before="65" w:line="215" w:lineRule="auto"/>
              <w:jc w:val="right"/>
              <w:rPr/>
            </w:pPr>
            <w:r>
              <w:rPr>
                <w:spacing w:val="-2"/>
              </w:rPr>
              <w:t>9,424.17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1167"/>
              <w:spacing w:before="65" w:line="215" w:lineRule="auto"/>
              <w:rPr/>
            </w:pPr>
            <w:r>
              <w:rPr>
                <w:b/>
                <w:bCs/>
                <w:spacing w:val="-4"/>
              </w:rPr>
              <w:t>本年支出合计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6"/>
              <w:spacing w:before="65" w:line="215" w:lineRule="auto"/>
              <w:rPr/>
            </w:pPr>
            <w:r>
              <w:rPr>
                <w:spacing w:val="-7"/>
              </w:rPr>
              <w:t>59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2"/>
              </w:rPr>
              <w:t>8,372.08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2"/>
              </w:rPr>
              <w:t>8,372.08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245"/>
              <w:spacing w:before="65" w:line="215" w:lineRule="auto"/>
              <w:rPr/>
            </w:pPr>
            <w:r>
              <w:rPr>
                <w:spacing w:val="-1"/>
              </w:rPr>
              <w:t>年初财政拨款结转和结余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351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524.93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351"/>
              <w:spacing w:before="65" w:line="215" w:lineRule="auto"/>
              <w:rPr/>
            </w:pPr>
            <w:r>
              <w:rPr>
                <w:spacing w:val="-1"/>
              </w:rPr>
              <w:t>年末财政拨款结转和结余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5" w:line="215" w:lineRule="auto"/>
              <w:rPr/>
            </w:pPr>
            <w:r>
              <w:rPr>
                <w:spacing w:val="-5"/>
              </w:rPr>
              <w:t>60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4"/>
              </w:rPr>
              <w:t>1,577.03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4"/>
              </w:rPr>
              <w:t>1,577.03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576"/>
              <w:spacing w:before="66" w:line="214" w:lineRule="auto"/>
              <w:rPr/>
            </w:pPr>
            <w:r>
              <w:rPr>
                <w:spacing w:val="-2"/>
              </w:rPr>
              <w:t>一般公共预算财政拨款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1"/>
              <w:spacing w:before="66" w:line="214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351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524.93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6" w:line="214" w:lineRule="auto"/>
              <w:rPr/>
            </w:pPr>
            <w:r>
              <w:rPr>
                <w:spacing w:val="-5"/>
              </w:rPr>
              <w:t>61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572"/>
              <w:spacing w:before="65" w:line="215" w:lineRule="auto"/>
              <w:rPr/>
            </w:pPr>
            <w:r>
              <w:rPr>
                <w:spacing w:val="-1"/>
              </w:rPr>
              <w:t>政府性基金预算财政拨款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5" w:line="215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5" w:line="215" w:lineRule="auto"/>
              <w:rPr/>
            </w:pPr>
            <w:r>
              <w:rPr>
                <w:spacing w:val="-5"/>
              </w:rPr>
              <w:t>62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594"/>
              <w:spacing w:before="66" w:line="214" w:lineRule="auto"/>
              <w:rPr/>
            </w:pPr>
            <w:r>
              <w:rPr>
                <w:spacing w:val="-3"/>
              </w:rPr>
              <w:t>国有资本经营预算财政拨款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6" w:line="214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6" w:line="214" w:lineRule="auto"/>
              <w:rPr/>
            </w:pPr>
            <w:r>
              <w:rPr>
                <w:spacing w:val="-5"/>
              </w:rPr>
              <w:t>63</w:t>
            </w:r>
          </w:p>
        </w:tc>
        <w:tc>
          <w:tcPr>
            <w:tcW w:w="9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507" w:type="dxa"/>
            <w:vAlign w:val="top"/>
          </w:tcPr>
          <w:p>
            <w:pPr>
              <w:pStyle w:val="TableText"/>
              <w:ind w:left="1546"/>
              <w:spacing w:before="65" w:line="215" w:lineRule="auto"/>
              <w:rPr/>
            </w:pPr>
            <w:r>
              <w:rPr>
                <w:b/>
                <w:bCs/>
                <w:spacing w:val="-9"/>
              </w:rPr>
              <w:t>总计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5" w:line="215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351" w:type="dxa"/>
            <w:vAlign w:val="top"/>
          </w:tcPr>
          <w:p>
            <w:pPr>
              <w:pStyle w:val="TableText"/>
              <w:ind w:right="12"/>
              <w:spacing w:before="65" w:line="215" w:lineRule="auto"/>
              <w:jc w:val="right"/>
              <w:rPr/>
            </w:pPr>
            <w:r>
              <w:rPr>
                <w:spacing w:val="-2"/>
              </w:rPr>
              <w:t>9,949.11</w:t>
            </w:r>
          </w:p>
        </w:tc>
        <w:tc>
          <w:tcPr>
            <w:shd w:val="clear" w:fill="F1F1F1"/>
            <w:tcW w:w="3647" w:type="dxa"/>
            <w:vAlign w:val="top"/>
          </w:tcPr>
          <w:p>
            <w:pPr>
              <w:pStyle w:val="TableText"/>
              <w:ind w:left="1614"/>
              <w:spacing w:before="65" w:line="215" w:lineRule="auto"/>
              <w:rPr/>
            </w:pPr>
            <w:r>
              <w:rPr>
                <w:b/>
                <w:bCs/>
                <w:spacing w:val="-9"/>
              </w:rPr>
              <w:t>总计</w:t>
            </w:r>
          </w:p>
        </w:tc>
        <w:tc>
          <w:tcPr>
            <w:shd w:val="clear" w:fill="F1F1F1"/>
            <w:tcW w:w="428" w:type="dxa"/>
            <w:vAlign w:val="top"/>
          </w:tcPr>
          <w:p>
            <w:pPr>
              <w:pStyle w:val="TableText"/>
              <w:ind w:left="113"/>
              <w:spacing w:before="65" w:line="215" w:lineRule="auto"/>
              <w:rPr/>
            </w:pPr>
            <w:r>
              <w:rPr>
                <w:spacing w:val="-5"/>
              </w:rPr>
              <w:t>64</w:t>
            </w:r>
          </w:p>
        </w:tc>
        <w:tc>
          <w:tcPr>
            <w:tcW w:w="95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2"/>
              </w:rPr>
              <w:t>9,949.11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right="9"/>
              <w:spacing w:before="65" w:line="215" w:lineRule="auto"/>
              <w:jc w:val="right"/>
              <w:rPr/>
            </w:pPr>
            <w:r>
              <w:rPr>
                <w:spacing w:val="-2"/>
              </w:rPr>
              <w:t>9,949.11</w:t>
            </w:r>
          </w:p>
        </w:tc>
        <w:tc>
          <w:tcPr>
            <w:tcW w:w="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9"/>
          </w:tcPr>
          <w:p>
            <w:pPr>
              <w:pStyle w:val="TableText"/>
              <w:ind w:left="23"/>
              <w:spacing w:before="65" w:line="219" w:lineRule="auto"/>
              <w:rPr/>
            </w:pPr>
            <w:r>
              <w:rPr/>
              <w:t>注：本表反映部门本年度一般公共预算财政拨款、政府性基金预算财政拨款和国有资本经营预算财政拨款的总收支和</w:t>
            </w:r>
            <w:r>
              <w:rPr>
                <w:spacing w:val="-1"/>
              </w:rPr>
              <w:t>年末结转结余情况。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476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"/>
        </w:rPr>
        <w:t>一般公共预算财政拨款支出决算表</w:t>
      </w:r>
    </w:p>
    <w:p>
      <w:pPr>
        <w:ind w:left="11337"/>
        <w:spacing w:before="173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公开</w:t>
      </w:r>
      <w:r>
        <w:rPr>
          <w:rFonts w:ascii="SimSun" w:hAnsi="SimSun" w:eastAsia="SimSun" w:cs="SimSun"/>
          <w:sz w:val="19"/>
          <w:szCs w:val="19"/>
          <w:spacing w:val="-3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05</w:t>
      </w:r>
      <w:r>
        <w:rPr>
          <w:rFonts w:ascii="SimSun" w:hAnsi="SimSun" w:eastAsia="SimSun" w:cs="SimSun"/>
          <w:sz w:val="19"/>
          <w:szCs w:val="19"/>
          <w:spacing w:val="-3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                                                                                     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55"/>
        <w:gridCol w:w="5353"/>
        <w:gridCol w:w="2298"/>
        <w:gridCol w:w="2298"/>
        <w:gridCol w:w="2688"/>
      </w:tblGrid>
      <w:tr>
        <w:trPr>
          <w:trHeight w:val="336" w:hRule="atLeast"/>
        </w:trPr>
        <w:tc>
          <w:tcPr>
            <w:shd w:val="clear" w:fill="F1F1F1"/>
            <w:tcW w:w="6708" w:type="dxa"/>
            <w:vAlign w:val="top"/>
            <w:gridSpan w:val="2"/>
          </w:tcPr>
          <w:p>
            <w:pPr>
              <w:pStyle w:val="TableText"/>
              <w:ind w:left="3144"/>
              <w:spacing w:before="66" w:line="218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7284" w:type="dxa"/>
            <w:vAlign w:val="top"/>
            <w:gridSpan w:val="3"/>
          </w:tcPr>
          <w:p>
            <w:pPr>
              <w:pStyle w:val="TableText"/>
              <w:ind w:left="3209"/>
              <w:spacing w:before="66" w:line="218" w:lineRule="auto"/>
              <w:rPr/>
            </w:pPr>
            <w:r>
              <w:rPr>
                <w:spacing w:val="-3"/>
              </w:rPr>
              <w:t>本年支出</w:t>
            </w:r>
          </w:p>
        </w:tc>
      </w:tr>
      <w:tr>
        <w:trPr>
          <w:trHeight w:val="939" w:hRule="atLeast"/>
        </w:trPr>
        <w:tc>
          <w:tcPr>
            <w:shd w:val="clear" w:fill="F1F1F1"/>
            <w:tcW w:w="135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/>
              <w:spacing w:before="72" w:line="219" w:lineRule="auto"/>
              <w:rPr/>
            </w:pPr>
            <w:r>
              <w:rPr>
                <w:spacing w:val="-2"/>
              </w:rPr>
              <w:t>科目代码</w:t>
            </w:r>
          </w:p>
        </w:tc>
        <w:tc>
          <w:tcPr>
            <w:shd w:val="clear" w:fill="F1F1F1"/>
            <w:tcW w:w="5353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2"/>
              <w:spacing w:before="72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shd w:val="clear" w:fill="F1F1F1"/>
            <w:tcW w:w="229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1"/>
              <w:spacing w:before="71" w:line="222" w:lineRule="auto"/>
              <w:rPr/>
            </w:pPr>
            <w:r>
              <w:rPr>
                <w:spacing w:val="-7"/>
              </w:rPr>
              <w:t>小计</w:t>
            </w:r>
          </w:p>
        </w:tc>
        <w:tc>
          <w:tcPr>
            <w:shd w:val="clear" w:fill="F1F1F1"/>
            <w:tcW w:w="229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5"/>
              <w:spacing w:before="72" w:line="219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shd w:val="clear" w:fill="F1F1F1"/>
            <w:tcW w:w="268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4"/>
              <w:spacing w:before="71" w:line="221" w:lineRule="auto"/>
              <w:rPr/>
            </w:pPr>
            <w:r>
              <w:rPr>
                <w:spacing w:val="-3"/>
              </w:rPr>
              <w:t>项目支出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6708" w:type="dxa"/>
            <w:vAlign w:val="top"/>
            <w:gridSpan w:val="2"/>
          </w:tcPr>
          <w:p>
            <w:pPr>
              <w:pStyle w:val="TableText"/>
              <w:ind w:left="3141"/>
              <w:spacing w:before="62" w:line="218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2298" w:type="dxa"/>
            <w:vAlign w:val="top"/>
          </w:tcPr>
          <w:p>
            <w:pPr>
              <w:pStyle w:val="TableText"/>
              <w:ind w:left="1117"/>
              <w:spacing w:before="62" w:line="218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2298" w:type="dxa"/>
            <w:vAlign w:val="top"/>
          </w:tcPr>
          <w:p>
            <w:pPr>
              <w:pStyle w:val="TableText"/>
              <w:ind w:left="1104"/>
              <w:spacing w:before="62" w:line="218" w:lineRule="auto"/>
              <w:rPr/>
            </w:pPr>
            <w:r>
              <w:rPr/>
              <w:t>2</w:t>
            </w:r>
          </w:p>
        </w:tc>
        <w:tc>
          <w:tcPr>
            <w:shd w:val="clear" w:fill="F1F1F1"/>
            <w:tcW w:w="2688" w:type="dxa"/>
            <w:vAlign w:val="top"/>
          </w:tcPr>
          <w:p>
            <w:pPr>
              <w:pStyle w:val="TableText"/>
              <w:ind w:left="1299"/>
              <w:spacing w:before="62" w:line="218" w:lineRule="auto"/>
              <w:rPr/>
            </w:pPr>
            <w:r>
              <w:rPr/>
              <w:t>3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6708" w:type="dxa"/>
            <w:vAlign w:val="top"/>
            <w:gridSpan w:val="2"/>
          </w:tcPr>
          <w:p>
            <w:pPr>
              <w:pStyle w:val="TableText"/>
              <w:ind w:left="3141"/>
              <w:spacing w:before="63" w:line="217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b/>
                <w:bCs/>
                <w:spacing w:val="-3"/>
              </w:rPr>
              <w:t>8,372.08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b/>
                <w:bCs/>
                <w:spacing w:val="-3"/>
              </w:rPr>
              <w:t>6,418.40</w:t>
            </w:r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3"/>
              <w:spacing w:before="63" w:line="217" w:lineRule="auto"/>
              <w:jc w:val="right"/>
              <w:rPr/>
            </w:pPr>
            <w:r>
              <w:rPr>
                <w:b/>
                <w:bCs/>
                <w:spacing w:val="-5"/>
              </w:rPr>
              <w:t>1,953.68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4"/>
              </w:rPr>
              <w:t>201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23"/>
              <w:spacing w:before="63" w:line="217" w:lineRule="auto"/>
              <w:rPr/>
            </w:pPr>
            <w:r>
              <w:rPr>
                <w:spacing w:val="-2"/>
              </w:rPr>
              <w:t>一般公共服务支出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3"/>
              </w:rPr>
              <w:t>740.79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2688" w:type="dxa"/>
            <w:vAlign w:val="top"/>
          </w:tcPr>
          <w:p>
            <w:pPr>
              <w:pStyle w:val="TableText"/>
              <w:ind w:right="11"/>
              <w:spacing w:before="63" w:line="217" w:lineRule="auto"/>
              <w:jc w:val="right"/>
              <w:rPr/>
            </w:pPr>
            <w:r>
              <w:rPr>
                <w:spacing w:val="-2"/>
              </w:rPr>
              <w:t>740.79</w:t>
            </w:r>
          </w:p>
        </w:tc>
      </w:tr>
      <w:tr>
        <w:trPr>
          <w:trHeight w:val="331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2" w:line="217" w:lineRule="auto"/>
              <w:rPr/>
            </w:pPr>
            <w:r>
              <w:rPr>
                <w:spacing w:val="-2"/>
              </w:rPr>
              <w:t>20131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20"/>
              <w:spacing w:before="62" w:line="217" w:lineRule="auto"/>
              <w:rPr/>
            </w:pPr>
            <w:r>
              <w:rPr>
                <w:spacing w:val="-1"/>
              </w:rPr>
              <w:t>党委办公厅（室）及相关机构事务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2" w:line="217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2688" w:type="dxa"/>
            <w:vAlign w:val="top"/>
          </w:tcPr>
          <w:p>
            <w:pPr>
              <w:pStyle w:val="TableText"/>
              <w:ind w:right="11"/>
              <w:spacing w:before="62" w:line="217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2013102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2"/>
              </w:rPr>
              <w:t>一般行政管理事务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4" w:line="216" w:lineRule="auto"/>
              <w:jc w:val="right"/>
              <w:rPr/>
            </w:pPr>
            <w:r>
              <w:rPr>
                <w:spacing w:val="-2"/>
              </w:rPr>
              <w:t>651.76</w:t>
            </w:r>
          </w:p>
        </w:tc>
      </w:tr>
      <w:tr>
        <w:trPr>
          <w:trHeight w:val="331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20199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20"/>
              <w:spacing w:before="63" w:line="216" w:lineRule="auto"/>
              <w:rPr/>
            </w:pPr>
            <w:r>
              <w:rPr>
                <w:spacing w:val="-1"/>
              </w:rPr>
              <w:t>其他一般公共服务支出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2688" w:type="dxa"/>
            <w:vAlign w:val="top"/>
          </w:tcPr>
          <w:p>
            <w:pPr>
              <w:pStyle w:val="TableText"/>
              <w:ind w:right="11"/>
              <w:spacing w:before="63" w:line="216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2019901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41"/>
              <w:spacing w:before="65" w:line="215" w:lineRule="auto"/>
              <w:rPr/>
            </w:pPr>
            <w:r>
              <w:rPr>
                <w:spacing w:val="-4"/>
              </w:rPr>
              <w:t>国家赔偿费用支出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2"/>
              </w:rPr>
              <w:t>89.03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4"/>
              </w:rPr>
              <w:t>204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3"/>
              </w:rPr>
              <w:t>公共安全支出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shd w:val="clear" w:fill="DFE1E3"/>
            <w:tcW w:w="2688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4"/>
              </w:rPr>
              <w:t>1,111.16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20"/>
              <w:spacing w:before="65" w:line="215" w:lineRule="auto"/>
              <w:rPr/>
            </w:pPr>
            <w:r>
              <w:rPr>
                <w:spacing w:val="-4"/>
              </w:rPr>
              <w:t>法院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5,878.35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shd w:val="clear" w:fill="EEF0F0"/>
            <w:tcW w:w="2688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4"/>
              </w:rPr>
              <w:t>1,111.16</w:t>
            </w:r>
          </w:p>
        </w:tc>
      </w:tr>
      <w:tr>
        <w:trPr>
          <w:trHeight w:val="331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4" w:line="215" w:lineRule="auto"/>
              <w:rPr/>
            </w:pPr>
            <w:r>
              <w:rPr>
                <w:spacing w:val="-2"/>
              </w:rPr>
              <w:t>2040501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3"/>
              <w:spacing w:before="64" w:line="215" w:lineRule="auto"/>
              <w:rPr/>
            </w:pPr>
            <w:r>
              <w:rPr>
                <w:spacing w:val="-3"/>
              </w:rPr>
              <w:t>行政运行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4" w:line="215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4" w:line="215" w:lineRule="auto"/>
              <w:jc w:val="right"/>
              <w:rPr/>
            </w:pPr>
            <w:r>
              <w:rPr>
                <w:spacing w:val="-1"/>
              </w:rPr>
              <w:t>4,767.19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2040502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3"/>
              <w:spacing w:before="64" w:line="216" w:lineRule="auto"/>
              <w:rPr/>
            </w:pPr>
            <w:r>
              <w:rPr>
                <w:spacing w:val="-2"/>
              </w:rPr>
              <w:t>一般行政管理事务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3"/>
              </w:rPr>
              <w:t>386.15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4" w:line="216" w:lineRule="auto"/>
              <w:jc w:val="right"/>
              <w:rPr/>
            </w:pPr>
            <w:r>
              <w:rPr>
                <w:spacing w:val="-2"/>
              </w:rPr>
              <w:t>386.15</w:t>
            </w:r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2040504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1"/>
              <w:spacing w:before="66" w:line="214" w:lineRule="auto"/>
              <w:rPr/>
            </w:pPr>
            <w:r>
              <w:rPr>
                <w:spacing w:val="-3"/>
              </w:rPr>
              <w:t>案件审判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5"/>
              </w:rPr>
              <w:t>137.45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6" w:line="214" w:lineRule="auto"/>
              <w:jc w:val="right"/>
              <w:rPr/>
            </w:pPr>
            <w:r>
              <w:rPr>
                <w:spacing w:val="-4"/>
              </w:rPr>
              <w:t>137.45</w:t>
            </w:r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2040599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0"/>
              <w:spacing w:before="65" w:line="215" w:lineRule="auto"/>
              <w:rPr/>
            </w:pPr>
            <w:r>
              <w:rPr>
                <w:spacing w:val="-2"/>
              </w:rPr>
              <w:t>其他法院支出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587.56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2"/>
              </w:rPr>
              <w:t>587.56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4"/>
              </w:rPr>
              <w:t>205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22"/>
              <w:spacing w:before="66" w:line="214" w:lineRule="auto"/>
              <w:rPr/>
            </w:pPr>
            <w:r>
              <w:rPr>
                <w:spacing w:val="-3"/>
              </w:rPr>
              <w:t>教育支出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2688" w:type="dxa"/>
            <w:vAlign w:val="top"/>
          </w:tcPr>
          <w:p>
            <w:pPr>
              <w:pStyle w:val="TableText"/>
              <w:ind w:right="11"/>
              <w:spacing w:before="66" w:line="214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20508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17"/>
              <w:spacing w:before="65" w:line="215" w:lineRule="auto"/>
              <w:rPr/>
            </w:pPr>
            <w:r>
              <w:rPr>
                <w:spacing w:val="-2"/>
              </w:rPr>
              <w:t>进修及培训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2688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</w:tr>
      <w:tr>
        <w:trPr>
          <w:trHeight w:val="334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5" w:line="217" w:lineRule="auto"/>
              <w:rPr/>
            </w:pPr>
            <w:r>
              <w:rPr>
                <w:spacing w:val="-2"/>
              </w:rPr>
              <w:t>2050803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0"/>
              <w:spacing w:before="65" w:line="217" w:lineRule="auto"/>
              <w:rPr/>
            </w:pPr>
            <w:r>
              <w:rPr>
                <w:spacing w:val="-3"/>
              </w:rPr>
              <w:t>培训支出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5" w:line="217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5" w:line="217" w:lineRule="auto"/>
              <w:jc w:val="right"/>
              <w:rPr/>
            </w:pPr>
            <w:r>
              <w:rPr>
                <w:spacing w:val="-2"/>
              </w:rPr>
              <w:t>24.90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55"/>
        <w:gridCol w:w="5353"/>
        <w:gridCol w:w="2298"/>
        <w:gridCol w:w="2298"/>
        <w:gridCol w:w="2688"/>
      </w:tblGrid>
      <w:tr>
        <w:trPr>
          <w:trHeight w:val="336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5" w:line="219" w:lineRule="auto"/>
              <w:rPr/>
            </w:pPr>
            <w:r>
              <w:rPr>
                <w:spacing w:val="-4"/>
              </w:rPr>
              <w:t>208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21"/>
              <w:spacing w:before="65" w:line="219" w:lineRule="auto"/>
              <w:rPr/>
            </w:pPr>
            <w:r>
              <w:rPr>
                <w:spacing w:val="-1"/>
              </w:rPr>
              <w:t>社会保障和就业支出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5" w:line="217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8"/>
              <w:spacing w:before="65" w:line="217" w:lineRule="auto"/>
              <w:jc w:val="right"/>
              <w:rPr/>
            </w:pPr>
            <w:r>
              <w:rPr>
                <w:spacing w:val="-4"/>
              </w:rPr>
              <w:t>1,113.82</w:t>
            </w:r>
          </w:p>
        </w:tc>
        <w:tc>
          <w:tcPr>
            <w:shd w:val="clear" w:fill="DFE1E3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2" w:line="218" w:lineRule="auto"/>
              <w:rPr/>
            </w:pPr>
            <w:r>
              <w:rPr>
                <w:spacing w:val="-2"/>
              </w:rPr>
              <w:t>20805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23"/>
              <w:spacing w:before="62" w:line="218" w:lineRule="auto"/>
              <w:rPr/>
            </w:pPr>
            <w:r>
              <w:rPr>
                <w:spacing w:val="-2"/>
              </w:rPr>
              <w:t>行政事业单位养老支出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4"/>
              </w:rPr>
              <w:t>1,106.89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4"/>
              </w:rPr>
              <w:t>1,106.89</w:t>
            </w:r>
          </w:p>
        </w:tc>
        <w:tc>
          <w:tcPr>
            <w:shd w:val="clear" w:fill="EEF0F0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1" w:line="218" w:lineRule="auto"/>
              <w:rPr/>
            </w:pPr>
            <w:r>
              <w:rPr>
                <w:spacing w:val="-2"/>
              </w:rPr>
              <w:t>2080501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3"/>
              <w:spacing w:before="61" w:line="218" w:lineRule="auto"/>
              <w:rPr/>
            </w:pPr>
            <w:r>
              <w:rPr>
                <w:spacing w:val="-2"/>
              </w:rPr>
              <w:t>行政单位离退休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1" w:line="218" w:lineRule="auto"/>
              <w:jc w:val="right"/>
              <w:rPr/>
            </w:pPr>
            <w:r>
              <w:rPr>
                <w:spacing w:val="-2"/>
              </w:rPr>
              <w:t>802.05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1" w:line="218" w:lineRule="auto"/>
              <w:jc w:val="right"/>
              <w:rPr/>
            </w:pPr>
            <w:r>
              <w:rPr>
                <w:spacing w:val="-2"/>
              </w:rPr>
              <w:t>802.05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2080505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18"/>
              <w:spacing w:before="64" w:line="216" w:lineRule="auto"/>
              <w:rPr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3"/>
              </w:rPr>
              <w:t>304.84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2"/>
              </w:rPr>
              <w:t>304.84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20808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17"/>
              <w:spacing w:before="63" w:line="216" w:lineRule="auto"/>
              <w:rPr/>
            </w:pPr>
            <w:r>
              <w:rPr>
                <w:spacing w:val="-3"/>
              </w:rPr>
              <w:t>抚恤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shd w:val="clear" w:fill="EEF0F0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3" w:line="217" w:lineRule="auto"/>
              <w:rPr/>
            </w:pPr>
            <w:r>
              <w:rPr>
                <w:spacing w:val="-2"/>
              </w:rPr>
              <w:t>2080801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0"/>
              <w:spacing w:before="63" w:line="217" w:lineRule="auto"/>
              <w:rPr/>
            </w:pPr>
            <w:r>
              <w:rPr>
                <w:spacing w:val="-3"/>
              </w:rPr>
              <w:t>死亡抚恤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4"/>
              </w:rPr>
              <w:t>210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21"/>
              <w:spacing w:before="64" w:line="216" w:lineRule="auto"/>
              <w:rPr/>
            </w:pPr>
            <w:r>
              <w:rPr>
                <w:spacing w:val="-2"/>
              </w:rPr>
              <w:t>卫生健康支出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5"/>
              </w:rPr>
              <w:t>195.12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shd w:val="clear" w:fill="DFE1E3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2"/>
              </w:rPr>
              <w:t>21011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23"/>
              <w:spacing w:before="63" w:line="216" w:lineRule="auto"/>
              <w:rPr/>
            </w:pPr>
            <w:r>
              <w:rPr>
                <w:spacing w:val="-2"/>
              </w:rPr>
              <w:t>行政事业单位医疗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5"/>
              </w:rPr>
              <w:t>195.12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4"/>
              </w:rPr>
              <w:t>195.12</w:t>
            </w:r>
          </w:p>
        </w:tc>
        <w:tc>
          <w:tcPr>
            <w:shd w:val="clear" w:fill="EEF0F0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2101101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3"/>
              <w:spacing w:before="65" w:line="215" w:lineRule="auto"/>
              <w:rPr/>
            </w:pPr>
            <w:r>
              <w:rPr>
                <w:spacing w:val="-2"/>
              </w:rPr>
              <w:t>行政单位医疗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5"/>
              </w:rPr>
              <w:t>191.12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4"/>
              </w:rPr>
              <w:t>191.12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4" w:line="216" w:lineRule="auto"/>
              <w:rPr/>
            </w:pPr>
            <w:r>
              <w:rPr>
                <w:spacing w:val="-2"/>
              </w:rPr>
              <w:t>2101199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0"/>
              <w:spacing w:before="64" w:line="216" w:lineRule="auto"/>
              <w:rPr/>
            </w:pPr>
            <w:r>
              <w:rPr>
                <w:spacing w:val="-1"/>
              </w:rPr>
              <w:t>其他行政事业单位医疗支出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3" w:line="216" w:lineRule="auto"/>
              <w:rPr/>
            </w:pPr>
            <w:r>
              <w:rPr>
                <w:spacing w:val="-4"/>
              </w:rPr>
              <w:t>215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29"/>
              <w:spacing w:before="63" w:line="216" w:lineRule="auto"/>
              <w:rPr/>
            </w:pPr>
            <w:r>
              <w:rPr>
                <w:spacing w:val="-2"/>
              </w:rPr>
              <w:t>资源勘探工业信息等支出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FE1E3"/>
            <w:tcW w:w="2688" w:type="dxa"/>
            <w:vAlign w:val="top"/>
          </w:tcPr>
          <w:p>
            <w:pPr>
              <w:pStyle w:val="TableText"/>
              <w:ind w:right="11"/>
              <w:spacing w:before="63" w:line="216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</w:tr>
      <w:tr>
        <w:trPr>
          <w:trHeight w:val="332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21505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22"/>
              <w:spacing w:before="65" w:line="215" w:lineRule="auto"/>
              <w:rPr/>
            </w:pPr>
            <w:r>
              <w:rPr>
                <w:spacing w:val="-2"/>
              </w:rPr>
              <w:t>工业和信息产业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EEF0F0"/>
            <w:tcW w:w="2688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2150599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20"/>
              <w:spacing w:before="65" w:line="215" w:lineRule="auto"/>
              <w:rPr/>
            </w:pPr>
            <w:r>
              <w:rPr>
                <w:spacing w:val="-1"/>
              </w:rPr>
              <w:t>其他工业和信息产业支出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  <w:tc>
          <w:tcPr>
            <w:tcW w:w="2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8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3"/>
              </w:rPr>
              <w:t>76.83</w:t>
            </w:r>
          </w:p>
        </w:tc>
      </w:tr>
      <w:tr>
        <w:trPr>
          <w:trHeight w:val="332" w:hRule="atLeast"/>
        </w:trPr>
        <w:tc>
          <w:tcPr>
            <w:shd w:val="clear" w:fill="DFE1E3"/>
            <w:tcW w:w="1355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4"/>
              </w:rPr>
              <w:t>221</w:t>
            </w:r>
          </w:p>
        </w:tc>
        <w:tc>
          <w:tcPr>
            <w:shd w:val="clear" w:fill="DFE1E3"/>
            <w:tcW w:w="5353" w:type="dxa"/>
            <w:vAlign w:val="top"/>
          </w:tcPr>
          <w:p>
            <w:pPr>
              <w:pStyle w:val="TableText"/>
              <w:ind w:left="18"/>
              <w:spacing w:before="66" w:line="214" w:lineRule="auto"/>
              <w:rPr/>
            </w:pPr>
            <w:r>
              <w:rPr>
                <w:spacing w:val="-1"/>
              </w:rPr>
              <w:t>住房保障支出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3"/>
              </w:rPr>
              <w:t>342.27</w:t>
            </w:r>
          </w:p>
        </w:tc>
        <w:tc>
          <w:tcPr>
            <w:shd w:val="clear" w:fill="DFE1E3"/>
            <w:tcW w:w="2298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DFE1E3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EEF0F0"/>
            <w:tcW w:w="1355" w:type="dxa"/>
            <w:vAlign w:val="top"/>
          </w:tcPr>
          <w:p>
            <w:pPr>
              <w:pStyle w:val="TableText"/>
              <w:ind w:left="26"/>
              <w:spacing w:before="65" w:line="215" w:lineRule="auto"/>
              <w:rPr/>
            </w:pPr>
            <w:r>
              <w:rPr>
                <w:spacing w:val="-2"/>
              </w:rPr>
              <w:t>22102</w:t>
            </w:r>
          </w:p>
        </w:tc>
        <w:tc>
          <w:tcPr>
            <w:shd w:val="clear" w:fill="EEF0F0"/>
            <w:tcW w:w="5353" w:type="dxa"/>
            <w:vAlign w:val="top"/>
          </w:tcPr>
          <w:p>
            <w:pPr>
              <w:pStyle w:val="TableText"/>
              <w:ind w:left="18"/>
              <w:spacing w:before="65" w:line="215" w:lineRule="auto"/>
              <w:rPr/>
            </w:pPr>
            <w:r>
              <w:rPr>
                <w:spacing w:val="-1"/>
              </w:rPr>
              <w:t>住房改革支出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342.27</w:t>
            </w:r>
          </w:p>
        </w:tc>
        <w:tc>
          <w:tcPr>
            <w:shd w:val="clear" w:fill="EEF0F0"/>
            <w:tcW w:w="2298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EEF0F0"/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55" w:type="dxa"/>
            <w:vAlign w:val="top"/>
          </w:tcPr>
          <w:p>
            <w:pPr>
              <w:pStyle w:val="TableText"/>
              <w:ind w:left="26"/>
              <w:spacing w:before="66" w:line="214" w:lineRule="auto"/>
              <w:rPr/>
            </w:pPr>
            <w:r>
              <w:rPr>
                <w:spacing w:val="-2"/>
              </w:rPr>
              <w:t>2210201</w:t>
            </w:r>
          </w:p>
        </w:tc>
        <w:tc>
          <w:tcPr>
            <w:tcW w:w="5353" w:type="dxa"/>
            <w:vAlign w:val="top"/>
          </w:tcPr>
          <w:p>
            <w:pPr>
              <w:pStyle w:val="TableText"/>
              <w:ind w:left="18"/>
              <w:spacing w:before="66" w:line="214" w:lineRule="auto"/>
              <w:rPr/>
            </w:pPr>
            <w:r>
              <w:rPr>
                <w:spacing w:val="-2"/>
              </w:rPr>
              <w:t>住房公积金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3"/>
              </w:rPr>
              <w:t>342.27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tcW w:w="26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5"/>
          </w:tcPr>
          <w:p>
            <w:pPr>
              <w:pStyle w:val="TableText"/>
              <w:ind w:left="23"/>
              <w:spacing w:before="66" w:line="218" w:lineRule="auto"/>
              <w:rPr/>
            </w:pPr>
            <w:r>
              <w:rPr>
                <w:spacing w:val="-1"/>
              </w:rPr>
              <w:t>注：本表反映部门本年度一般公共预算财政拨款支出情况。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416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一般公共预算财政拨款基本支出决算明细表</w:t>
      </w:r>
    </w:p>
    <w:p>
      <w:pPr>
        <w:ind w:left="12805"/>
        <w:spacing w:before="183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公开</w:t>
      </w:r>
      <w:r>
        <w:rPr>
          <w:rFonts w:ascii="SimSun" w:hAnsi="SimSun" w:eastAsia="SimSun" w:cs="SimSun"/>
          <w:sz w:val="18"/>
          <w:szCs w:val="18"/>
          <w:spacing w:val="-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06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表</w:t>
      </w:r>
    </w:p>
    <w:p>
      <w:pPr>
        <w:ind w:left="28"/>
        <w:spacing w:before="111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部门：商丘市中级人民法院                                              </w:t>
      </w:r>
      <w:r>
        <w:rPr>
          <w:rFonts w:ascii="SimSun" w:hAnsi="SimSun" w:eastAsia="SimSun" w:cs="SimSun"/>
          <w:sz w:val="18"/>
          <w:szCs w:val="18"/>
          <w:spacing w:val="-3"/>
        </w:rPr>
        <w:t xml:space="preserve">                                                                           金额单位：万元</w:t>
      </w:r>
    </w:p>
    <w:p>
      <w:pPr>
        <w:spacing w:line="32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89"/>
        <w:gridCol w:w="2799"/>
        <w:gridCol w:w="1214"/>
        <w:gridCol w:w="584"/>
        <w:gridCol w:w="2203"/>
        <w:gridCol w:w="1215"/>
        <w:gridCol w:w="583"/>
        <w:gridCol w:w="3586"/>
        <w:gridCol w:w="1219"/>
      </w:tblGrid>
      <w:tr>
        <w:trPr>
          <w:trHeight w:val="649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81"/>
              <w:spacing w:before="66" w:line="219" w:lineRule="auto"/>
              <w:rPr/>
            </w:pPr>
            <w:r>
              <w:rPr>
                <w:spacing w:val="-4"/>
              </w:rPr>
              <w:t>科目</w:t>
            </w:r>
          </w:p>
          <w:p>
            <w:pPr>
              <w:pStyle w:val="TableText"/>
              <w:ind w:left="80"/>
              <w:spacing w:before="50" w:line="219" w:lineRule="auto"/>
              <w:rPr/>
            </w:pPr>
            <w:r>
              <w:rPr>
                <w:spacing w:val="-3"/>
              </w:rPr>
              <w:t>代码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963"/>
              <w:spacing w:before="222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shd w:val="clear" w:fill="F1F1F1"/>
            <w:tcW w:w="1214" w:type="dxa"/>
            <w:vAlign w:val="top"/>
          </w:tcPr>
          <w:p>
            <w:pPr>
              <w:pStyle w:val="TableText"/>
              <w:ind w:left="287"/>
              <w:spacing w:before="222" w:line="220" w:lineRule="auto"/>
              <w:rPr/>
            </w:pPr>
            <w:r>
              <w:rPr>
                <w:spacing w:val="-5"/>
              </w:rPr>
              <w:t>决算数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77"/>
              <w:spacing w:before="66" w:line="219" w:lineRule="auto"/>
              <w:rPr/>
            </w:pPr>
            <w:r>
              <w:rPr>
                <w:spacing w:val="-4"/>
              </w:rPr>
              <w:t>科目</w:t>
            </w:r>
          </w:p>
          <w:p>
            <w:pPr>
              <w:pStyle w:val="TableText"/>
              <w:ind w:left="76"/>
              <w:spacing w:before="50" w:line="219" w:lineRule="auto"/>
              <w:rPr/>
            </w:pPr>
            <w:r>
              <w:rPr>
                <w:spacing w:val="-3"/>
              </w:rPr>
              <w:t>代码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667"/>
              <w:spacing w:before="222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shd w:val="clear" w:fill="F1F1F1"/>
            <w:tcW w:w="1215" w:type="dxa"/>
            <w:vAlign w:val="top"/>
          </w:tcPr>
          <w:p>
            <w:pPr>
              <w:pStyle w:val="TableText"/>
              <w:ind w:left="290"/>
              <w:spacing w:before="222" w:line="220" w:lineRule="auto"/>
              <w:rPr/>
            </w:pPr>
            <w:r>
              <w:rPr>
                <w:spacing w:val="-5"/>
              </w:rPr>
              <w:t>决算数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78"/>
              <w:spacing w:before="66" w:line="219" w:lineRule="auto"/>
              <w:rPr/>
            </w:pPr>
            <w:r>
              <w:rPr>
                <w:spacing w:val="-4"/>
              </w:rPr>
              <w:t>科目</w:t>
            </w:r>
          </w:p>
          <w:p>
            <w:pPr>
              <w:pStyle w:val="TableText"/>
              <w:ind w:left="77"/>
              <w:spacing w:before="50" w:line="219" w:lineRule="auto"/>
              <w:rPr/>
            </w:pPr>
            <w:r>
              <w:rPr>
                <w:spacing w:val="-3"/>
              </w:rPr>
              <w:t>代码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1360"/>
              <w:spacing w:before="222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shd w:val="clear" w:fill="F1F1F1"/>
            <w:tcW w:w="1219" w:type="dxa"/>
            <w:vAlign w:val="top"/>
          </w:tcPr>
          <w:p>
            <w:pPr>
              <w:pStyle w:val="TableText"/>
              <w:ind w:left="291"/>
              <w:spacing w:before="222" w:line="220" w:lineRule="auto"/>
              <w:rPr/>
            </w:pPr>
            <w:r>
              <w:rPr>
                <w:spacing w:val="-5"/>
              </w:rPr>
              <w:t>决算数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2" w:line="217" w:lineRule="auto"/>
              <w:rPr/>
            </w:pPr>
            <w:r>
              <w:rPr>
                <w:spacing w:val="-4"/>
              </w:rPr>
              <w:t>301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0"/>
              <w:spacing w:before="62" w:line="217" w:lineRule="auto"/>
              <w:rPr/>
            </w:pPr>
            <w:r>
              <w:rPr>
                <w:spacing w:val="-2"/>
              </w:rPr>
              <w:t>工资福利支出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2" w:line="217" w:lineRule="auto"/>
              <w:jc w:val="right"/>
              <w:rPr/>
            </w:pPr>
            <w:r>
              <w:rPr>
                <w:spacing w:val="-1"/>
              </w:rPr>
              <w:t>4,914.21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2" w:line="217" w:lineRule="auto"/>
              <w:rPr/>
            </w:pPr>
            <w:r>
              <w:rPr>
                <w:spacing w:val="-4"/>
              </w:rPr>
              <w:t>302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5"/>
              <w:spacing w:before="62" w:line="217" w:lineRule="auto"/>
              <w:rPr/>
            </w:pPr>
            <w:r>
              <w:rPr>
                <w:spacing w:val="-2"/>
              </w:rPr>
              <w:t>商品和服务支出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2" w:line="217" w:lineRule="auto"/>
              <w:jc w:val="right"/>
              <w:rPr/>
            </w:pPr>
            <w:r>
              <w:rPr>
                <w:spacing w:val="-2"/>
              </w:rPr>
              <w:t>687.14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2" w:line="217" w:lineRule="auto"/>
              <w:rPr/>
            </w:pPr>
            <w:r>
              <w:rPr>
                <w:spacing w:val="-4"/>
              </w:rPr>
              <w:t>307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2"/>
              <w:spacing w:before="62" w:line="217" w:lineRule="auto"/>
              <w:rPr/>
            </w:pPr>
            <w:r>
              <w:rPr>
                <w:spacing w:val="-1"/>
              </w:rPr>
              <w:t>债务利息及费用支出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2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2" w:line="218" w:lineRule="auto"/>
              <w:rPr/>
            </w:pPr>
            <w:r>
              <w:rPr>
                <w:spacing w:val="-3"/>
              </w:rPr>
              <w:t>30101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8"/>
              <w:spacing w:before="62" w:line="218" w:lineRule="auto"/>
              <w:rPr/>
            </w:pPr>
            <w:r>
              <w:rPr>
                <w:spacing w:val="-2"/>
              </w:rPr>
              <w:t>基本工资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2" w:line="217" w:lineRule="auto"/>
              <w:jc w:val="right"/>
              <w:rPr/>
            </w:pPr>
            <w:r>
              <w:rPr>
                <w:spacing w:val="-4"/>
              </w:rPr>
              <w:t>1,354.23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2" w:line="218" w:lineRule="auto"/>
              <w:rPr/>
            </w:pPr>
            <w:r>
              <w:rPr>
                <w:spacing w:val="-3"/>
              </w:rPr>
              <w:t>30201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4"/>
              <w:spacing w:before="62" w:line="218" w:lineRule="auto"/>
              <w:rPr/>
            </w:pPr>
            <w:r>
              <w:rPr>
                <w:spacing w:val="-4"/>
              </w:rPr>
              <w:t>办公费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2" w:line="218" w:lineRule="auto"/>
              <w:jc w:val="right"/>
              <w:rPr/>
            </w:pPr>
            <w:r>
              <w:rPr>
                <w:spacing w:val="-3"/>
              </w:rPr>
              <w:t>37.83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2" w:line="218" w:lineRule="auto"/>
              <w:rPr/>
            </w:pPr>
            <w:r>
              <w:rPr>
                <w:spacing w:val="-3"/>
              </w:rPr>
              <w:t>30701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63"/>
              <w:spacing w:before="62" w:line="218" w:lineRule="auto"/>
              <w:rPr/>
            </w:pPr>
            <w:r>
              <w:rPr>
                <w:spacing w:val="-5"/>
              </w:rPr>
              <w:t>国内债务付息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3" w:line="217" w:lineRule="auto"/>
              <w:rPr/>
            </w:pPr>
            <w:r>
              <w:rPr>
                <w:spacing w:val="-3"/>
              </w:rPr>
              <w:t>30102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8"/>
              <w:spacing w:before="63" w:line="217" w:lineRule="auto"/>
              <w:rPr/>
            </w:pPr>
            <w:r>
              <w:rPr>
                <w:spacing w:val="-2"/>
              </w:rPr>
              <w:t>津贴补贴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3" w:line="217" w:lineRule="auto"/>
              <w:jc w:val="right"/>
              <w:rPr/>
            </w:pPr>
            <w:r>
              <w:rPr>
                <w:spacing w:val="-2"/>
              </w:rPr>
              <w:t>771.78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3" w:line="217" w:lineRule="auto"/>
              <w:rPr/>
            </w:pPr>
            <w:r>
              <w:rPr>
                <w:spacing w:val="-3"/>
              </w:rPr>
              <w:t>30202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57"/>
              <w:spacing w:before="63" w:line="217" w:lineRule="auto"/>
              <w:rPr/>
            </w:pPr>
            <w:r>
              <w:rPr>
                <w:spacing w:val="-9"/>
              </w:rPr>
              <w:t>印刷费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0.40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3" w:line="217" w:lineRule="auto"/>
              <w:rPr/>
            </w:pPr>
            <w:r>
              <w:rPr>
                <w:spacing w:val="-3"/>
              </w:rPr>
              <w:t>30702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63"/>
              <w:spacing w:before="63" w:line="217" w:lineRule="auto"/>
              <w:rPr/>
            </w:pPr>
            <w:r>
              <w:rPr>
                <w:spacing w:val="-5"/>
              </w:rPr>
              <w:t>国外债务付息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2" w:line="217" w:lineRule="auto"/>
              <w:rPr/>
            </w:pPr>
            <w:r>
              <w:rPr>
                <w:spacing w:val="-3"/>
              </w:rPr>
              <w:t>30103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0"/>
              <w:spacing w:before="62" w:line="217" w:lineRule="auto"/>
              <w:rPr/>
            </w:pPr>
            <w:r>
              <w:rPr>
                <w:spacing w:val="-5"/>
              </w:rPr>
              <w:t>奖金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2" w:line="217" w:lineRule="auto"/>
              <w:jc w:val="right"/>
              <w:rPr/>
            </w:pPr>
            <w:r>
              <w:rPr>
                <w:spacing w:val="-2"/>
              </w:rPr>
              <w:t>896.51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2" w:line="217" w:lineRule="auto"/>
              <w:rPr/>
            </w:pPr>
            <w:r>
              <w:rPr>
                <w:spacing w:val="-3"/>
              </w:rPr>
              <w:t>30204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9"/>
              <w:spacing w:before="62" w:line="217" w:lineRule="auto"/>
              <w:rPr/>
            </w:pPr>
            <w:r>
              <w:rPr>
                <w:spacing w:val="-3"/>
              </w:rPr>
              <w:t>手续费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2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2" w:line="217" w:lineRule="auto"/>
              <w:rPr/>
            </w:pPr>
            <w:r>
              <w:rPr>
                <w:spacing w:val="-4"/>
              </w:rPr>
              <w:t>310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30"/>
              <w:spacing w:before="62" w:line="217" w:lineRule="auto"/>
              <w:rPr/>
            </w:pPr>
            <w:r>
              <w:rPr>
                <w:spacing w:val="-4"/>
              </w:rPr>
              <w:t>资本性支出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1"/>
              <w:spacing w:before="62" w:line="217" w:lineRule="auto"/>
              <w:jc w:val="right"/>
              <w:rPr/>
            </w:pPr>
            <w:r>
              <w:rPr>
                <w:spacing w:val="-5"/>
              </w:rPr>
              <w:t>17.98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30106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4" w:line="216" w:lineRule="auto"/>
              <w:rPr/>
            </w:pPr>
            <w:r>
              <w:rPr>
                <w:spacing w:val="-2"/>
              </w:rPr>
              <w:t>伙食补助费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4" w:line="216" w:lineRule="auto"/>
              <w:rPr/>
            </w:pPr>
            <w:r>
              <w:rPr>
                <w:spacing w:val="-3"/>
              </w:rPr>
              <w:t>30205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2"/>
              <w:spacing w:before="64" w:line="216" w:lineRule="auto"/>
              <w:rPr/>
            </w:pPr>
            <w:r>
              <w:rPr>
                <w:spacing w:val="-5"/>
              </w:rPr>
              <w:t>水费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0.26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31001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4" w:line="216" w:lineRule="auto"/>
              <w:rPr/>
            </w:pPr>
            <w:r>
              <w:rPr>
                <w:spacing w:val="-2"/>
              </w:rPr>
              <w:t>房屋建筑物购建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3" w:line="216" w:lineRule="auto"/>
              <w:rPr/>
            </w:pPr>
            <w:r>
              <w:rPr>
                <w:spacing w:val="-3"/>
              </w:rPr>
              <w:t>30107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1"/>
              <w:spacing w:before="63" w:line="216" w:lineRule="auto"/>
              <w:rPr/>
            </w:pPr>
            <w:r>
              <w:rPr>
                <w:spacing w:val="-3"/>
              </w:rPr>
              <w:t>绩效工资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3" w:line="216" w:lineRule="auto"/>
              <w:jc w:val="right"/>
              <w:rPr/>
            </w:pPr>
            <w:r>
              <w:rPr>
                <w:spacing w:val="-2"/>
              </w:rPr>
              <w:t>380.07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3" w:line="216" w:lineRule="auto"/>
              <w:rPr/>
            </w:pPr>
            <w:r>
              <w:rPr>
                <w:spacing w:val="-3"/>
              </w:rPr>
              <w:t>30206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65"/>
              <w:spacing w:before="63" w:line="216" w:lineRule="auto"/>
              <w:rPr/>
            </w:pPr>
            <w:r>
              <w:rPr>
                <w:spacing w:val="-17"/>
              </w:rPr>
              <w:t>电费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3" w:line="216" w:lineRule="auto"/>
              <w:jc w:val="right"/>
              <w:rPr/>
            </w:pPr>
            <w:r>
              <w:rPr>
                <w:spacing w:val="-4"/>
              </w:rPr>
              <w:t>106.38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3" w:line="216" w:lineRule="auto"/>
              <w:rPr/>
            </w:pPr>
            <w:r>
              <w:rPr>
                <w:spacing w:val="-3"/>
              </w:rPr>
              <w:t>31002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6"/>
              <w:spacing w:before="63" w:line="216" w:lineRule="auto"/>
              <w:rPr/>
            </w:pPr>
            <w:r>
              <w:rPr>
                <w:spacing w:val="-2"/>
              </w:rPr>
              <w:t>办公设备购置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3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643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220"/>
              <w:rPr/>
            </w:pPr>
            <w:r>
              <w:rPr>
                <w:spacing w:val="-3"/>
              </w:rPr>
              <w:t>30108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9" w:right="142" w:firstLine="207"/>
              <w:spacing w:before="63" w:line="239" w:lineRule="auto"/>
              <w:rPr/>
            </w:pPr>
            <w:r>
              <w:rPr>
                <w:spacing w:val="-1"/>
              </w:rPr>
              <w:t>机关事业单位基本养老保</w:t>
            </w:r>
            <w:r>
              <w:rPr>
                <w:spacing w:val="-7"/>
              </w:rPr>
              <w:t>险缴费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219"/>
              <w:jc w:val="right"/>
              <w:rPr/>
            </w:pPr>
            <w:r>
              <w:rPr>
                <w:spacing w:val="-2"/>
              </w:rPr>
              <w:t>304.84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220"/>
              <w:rPr/>
            </w:pPr>
            <w:r>
              <w:rPr>
                <w:spacing w:val="-3"/>
              </w:rPr>
              <w:t>30207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56"/>
              <w:spacing w:before="220" w:line="221" w:lineRule="auto"/>
              <w:rPr/>
            </w:pPr>
            <w:r>
              <w:rPr>
                <w:spacing w:val="-8"/>
              </w:rPr>
              <w:t>邮电费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219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220"/>
              <w:rPr/>
            </w:pPr>
            <w:r>
              <w:rPr>
                <w:spacing w:val="-3"/>
              </w:rPr>
              <w:t>31003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220" w:line="221" w:lineRule="auto"/>
              <w:rPr/>
            </w:pPr>
            <w:r>
              <w:rPr>
                <w:spacing w:val="-2"/>
              </w:rPr>
              <w:t>专用设备购置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219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6" w:line="214" w:lineRule="auto"/>
              <w:rPr/>
            </w:pPr>
            <w:r>
              <w:rPr>
                <w:spacing w:val="-3"/>
              </w:rPr>
              <w:t>30109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6" w:line="214" w:lineRule="auto"/>
              <w:rPr/>
            </w:pPr>
            <w:r>
              <w:rPr>
                <w:spacing w:val="-2"/>
              </w:rPr>
              <w:t>职业年金缴费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6" w:line="214" w:lineRule="auto"/>
              <w:rPr/>
            </w:pPr>
            <w:r>
              <w:rPr>
                <w:spacing w:val="-3"/>
              </w:rPr>
              <w:t>30208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2"/>
              <w:spacing w:before="66" w:line="214" w:lineRule="auto"/>
              <w:rPr/>
            </w:pPr>
            <w:r>
              <w:rPr>
                <w:spacing w:val="-4"/>
              </w:rPr>
              <w:t>取暖费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3"/>
              </w:rPr>
              <w:t>54.54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6" w:line="214" w:lineRule="auto"/>
              <w:rPr/>
            </w:pPr>
            <w:r>
              <w:rPr>
                <w:spacing w:val="-3"/>
              </w:rPr>
              <w:t>31005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6" w:line="214" w:lineRule="auto"/>
              <w:rPr/>
            </w:pPr>
            <w:r>
              <w:rPr>
                <w:spacing w:val="-2"/>
              </w:rPr>
              <w:t>基础设施建设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30110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5" w:line="215" w:lineRule="auto"/>
              <w:rPr/>
            </w:pPr>
            <w:r>
              <w:rPr>
                <w:spacing w:val="-1"/>
              </w:rPr>
              <w:t>职工基本医疗保险缴费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4"/>
              </w:rPr>
              <w:t>191.12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5" w:lineRule="auto"/>
              <w:rPr/>
            </w:pPr>
            <w:r>
              <w:rPr>
                <w:spacing w:val="-3"/>
              </w:rPr>
              <w:t>30209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9"/>
              <w:spacing w:before="65" w:line="215" w:lineRule="auto"/>
              <w:rPr/>
            </w:pPr>
            <w:r>
              <w:rPr>
                <w:spacing w:val="-2"/>
              </w:rPr>
              <w:t>物业管理费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57.13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31006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4"/>
              <w:spacing w:before="65" w:line="215" w:lineRule="auto"/>
              <w:rPr/>
            </w:pPr>
            <w:r>
              <w:rPr>
                <w:spacing w:val="-3"/>
              </w:rPr>
              <w:t>大型修缮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6" w:line="214" w:lineRule="auto"/>
              <w:rPr/>
            </w:pPr>
            <w:r>
              <w:rPr>
                <w:spacing w:val="-3"/>
              </w:rPr>
              <w:t>30111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5"/>
              <w:spacing w:before="66" w:line="214" w:lineRule="auto"/>
              <w:rPr/>
            </w:pPr>
            <w:r>
              <w:rPr>
                <w:spacing w:val="-2"/>
              </w:rPr>
              <w:t>公务员医疗补助缴费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6" w:line="214" w:lineRule="auto"/>
              <w:rPr/>
            </w:pPr>
            <w:r>
              <w:rPr>
                <w:spacing w:val="-3"/>
              </w:rPr>
              <w:t>30211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2"/>
              <w:spacing w:before="66" w:line="214" w:lineRule="auto"/>
              <w:rPr/>
            </w:pPr>
            <w:r>
              <w:rPr>
                <w:spacing w:val="-4"/>
              </w:rPr>
              <w:t>差旅费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5"/>
              </w:rPr>
              <w:t>10.80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6" w:line="214" w:lineRule="auto"/>
              <w:rPr/>
            </w:pPr>
            <w:r>
              <w:rPr>
                <w:spacing w:val="-3"/>
              </w:rPr>
              <w:t>31007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6" w:line="214" w:lineRule="auto"/>
              <w:rPr/>
            </w:pPr>
            <w:r>
              <w:rPr>
                <w:spacing w:val="-1"/>
              </w:rPr>
              <w:t>信息网络及软件购置更新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30112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5" w:line="215" w:lineRule="auto"/>
              <w:rPr/>
            </w:pPr>
            <w:r>
              <w:rPr>
                <w:spacing w:val="-1"/>
              </w:rPr>
              <w:t>其他社会保障缴费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5" w:line="215" w:lineRule="auto"/>
              <w:jc w:val="right"/>
              <w:rPr/>
            </w:pPr>
            <w:r>
              <w:rPr>
                <w:spacing w:val="-3"/>
              </w:rPr>
              <w:t>3.00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5" w:lineRule="auto"/>
              <w:rPr/>
            </w:pPr>
            <w:r>
              <w:rPr>
                <w:spacing w:val="-3"/>
              </w:rPr>
              <w:t>30212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6"/>
              </w:rPr>
              <w:t>因公出国（境）费用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31008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5" w:line="215" w:lineRule="auto"/>
              <w:rPr/>
            </w:pPr>
            <w:r>
              <w:rPr>
                <w:spacing w:val="-2"/>
              </w:rPr>
              <w:t>物资储备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30113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7"/>
              <w:spacing w:before="64" w:line="216" w:lineRule="auto"/>
              <w:rPr/>
            </w:pPr>
            <w:r>
              <w:rPr>
                <w:spacing w:val="-2"/>
              </w:rPr>
              <w:t>住房公积金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4" w:line="216" w:lineRule="auto"/>
              <w:jc w:val="right"/>
              <w:rPr/>
            </w:pPr>
            <w:r>
              <w:rPr>
                <w:spacing w:val="-2"/>
              </w:rPr>
              <w:t>342.27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4" w:line="216" w:lineRule="auto"/>
              <w:rPr/>
            </w:pPr>
            <w:r>
              <w:rPr>
                <w:spacing w:val="-3"/>
              </w:rPr>
              <w:t>30213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3"/>
              <w:spacing w:before="64" w:line="216" w:lineRule="auto"/>
              <w:rPr/>
            </w:pPr>
            <w:r>
              <w:rPr>
                <w:spacing w:val="1"/>
              </w:rPr>
              <w:t>维修（护）费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0.34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31009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4" w:line="216" w:lineRule="auto"/>
              <w:rPr/>
            </w:pPr>
            <w:r>
              <w:rPr>
                <w:spacing w:val="-3"/>
              </w:rPr>
              <w:t>土地补偿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30114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8"/>
              <w:spacing w:before="65" w:line="215" w:lineRule="auto"/>
              <w:rPr/>
            </w:pPr>
            <w:r>
              <w:rPr>
                <w:spacing w:val="-6"/>
              </w:rPr>
              <w:t>医疗费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5" w:lineRule="auto"/>
              <w:rPr/>
            </w:pPr>
            <w:r>
              <w:rPr>
                <w:spacing w:val="-3"/>
              </w:rPr>
              <w:t>30214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1"/>
              <w:spacing w:before="65" w:line="215" w:lineRule="auto"/>
              <w:rPr/>
            </w:pPr>
            <w:r>
              <w:rPr>
                <w:spacing w:val="-3"/>
              </w:rPr>
              <w:t>租赁费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31010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6"/>
              <w:spacing w:before="65" w:line="215" w:lineRule="auto"/>
              <w:rPr/>
            </w:pPr>
            <w:r>
              <w:rPr>
                <w:spacing w:val="-4"/>
              </w:rPr>
              <w:t>安置补助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30199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5" w:line="215" w:lineRule="auto"/>
              <w:rPr/>
            </w:pPr>
            <w:r>
              <w:rPr>
                <w:spacing w:val="-1"/>
              </w:rPr>
              <w:t>其他工资福利支出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2"/>
              </w:rPr>
              <w:t>670.40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5" w:lineRule="auto"/>
              <w:rPr/>
            </w:pPr>
            <w:r>
              <w:rPr>
                <w:spacing w:val="-3"/>
              </w:rPr>
              <w:t>30215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8"/>
              <w:spacing w:before="65" w:line="215" w:lineRule="auto"/>
              <w:rPr/>
            </w:pPr>
            <w:r>
              <w:rPr>
                <w:spacing w:val="-2"/>
              </w:rPr>
              <w:t>会议费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31011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5" w:line="215" w:lineRule="auto"/>
              <w:rPr/>
            </w:pPr>
            <w:r>
              <w:rPr>
                <w:spacing w:val="-1"/>
              </w:rPr>
              <w:t>地上附着物和青苗补偿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6" w:line="214" w:lineRule="auto"/>
              <w:rPr/>
            </w:pPr>
            <w:r>
              <w:rPr>
                <w:spacing w:val="-4"/>
              </w:rPr>
              <w:t>303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16"/>
              <w:spacing w:before="66" w:line="214" w:lineRule="auto"/>
              <w:rPr/>
            </w:pPr>
            <w:r>
              <w:rPr>
                <w:spacing w:val="-1"/>
              </w:rPr>
              <w:t>对个人和家庭的补助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6" w:line="214" w:lineRule="auto"/>
              <w:jc w:val="right"/>
              <w:rPr/>
            </w:pPr>
            <w:r>
              <w:rPr>
                <w:spacing w:val="-2"/>
              </w:rPr>
              <w:t>799.07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6" w:line="214" w:lineRule="auto"/>
              <w:rPr/>
            </w:pPr>
            <w:r>
              <w:rPr>
                <w:spacing w:val="-3"/>
              </w:rPr>
              <w:t>30216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0"/>
              <w:spacing w:before="66" w:line="214" w:lineRule="auto"/>
              <w:rPr/>
            </w:pPr>
            <w:r>
              <w:rPr>
                <w:spacing w:val="-3"/>
              </w:rPr>
              <w:t>培训费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6" w:line="214" w:lineRule="auto"/>
              <w:jc w:val="right"/>
              <w:rPr/>
            </w:pPr>
            <w:r>
              <w:rPr>
                <w:spacing w:val="-3"/>
              </w:rPr>
              <w:t>6.60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6" w:line="214" w:lineRule="auto"/>
              <w:rPr/>
            </w:pPr>
            <w:r>
              <w:rPr>
                <w:spacing w:val="-3"/>
              </w:rPr>
              <w:t>31012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6" w:line="214" w:lineRule="auto"/>
              <w:rPr/>
            </w:pPr>
            <w:r>
              <w:rPr>
                <w:spacing w:val="-2"/>
              </w:rPr>
              <w:t>拆迁补偿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6" w:line="214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30301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1"/>
              <w:spacing w:before="65" w:line="215" w:lineRule="auto"/>
              <w:rPr/>
            </w:pPr>
            <w:r>
              <w:rPr>
                <w:spacing w:val="-4"/>
              </w:rPr>
              <w:t>离休费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5" w:line="215" w:lineRule="auto"/>
              <w:jc w:val="right"/>
              <w:rPr/>
            </w:pPr>
            <w:r>
              <w:rPr>
                <w:spacing w:val="-3"/>
              </w:rPr>
              <w:t>31.13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5" w:lineRule="auto"/>
              <w:rPr/>
            </w:pPr>
            <w:r>
              <w:rPr>
                <w:spacing w:val="-3"/>
              </w:rPr>
              <w:t>30217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6"/>
              <w:spacing w:before="65" w:line="215" w:lineRule="auto"/>
              <w:rPr/>
            </w:pPr>
            <w:r>
              <w:rPr>
                <w:spacing w:val="-3"/>
              </w:rPr>
              <w:t>公务接待费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2.33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31013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8"/>
              <w:spacing w:before="65" w:line="215" w:lineRule="auto"/>
              <w:rPr/>
            </w:pPr>
            <w:r>
              <w:rPr>
                <w:spacing w:val="-3"/>
              </w:rPr>
              <w:t>公务用车购置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1"/>
              <w:spacing w:before="65" w:line="215" w:lineRule="auto"/>
              <w:jc w:val="right"/>
              <w:rPr/>
            </w:pPr>
            <w:r>
              <w:rPr>
                <w:spacing w:val="-5"/>
              </w:rPr>
              <w:t>17.98</w:t>
            </w:r>
          </w:p>
        </w:tc>
      </w:tr>
      <w:tr>
        <w:trPr>
          <w:trHeight w:val="334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6" w:line="216" w:lineRule="auto"/>
              <w:rPr/>
            </w:pPr>
            <w:r>
              <w:rPr>
                <w:spacing w:val="-3"/>
              </w:rPr>
              <w:t>30302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6" w:line="216" w:lineRule="auto"/>
              <w:rPr/>
            </w:pPr>
            <w:r>
              <w:rPr>
                <w:spacing w:val="-3"/>
              </w:rPr>
              <w:t>退休费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0"/>
              <w:spacing w:before="66" w:line="216" w:lineRule="auto"/>
              <w:jc w:val="right"/>
              <w:rPr/>
            </w:pPr>
            <w:r>
              <w:rPr>
                <w:spacing w:val="-2"/>
              </w:rPr>
              <w:t>757.01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6" w:line="216" w:lineRule="auto"/>
              <w:rPr/>
            </w:pPr>
            <w:r>
              <w:rPr>
                <w:spacing w:val="-3"/>
              </w:rPr>
              <w:t>30218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0"/>
              <w:spacing w:before="66" w:line="216" w:lineRule="auto"/>
              <w:rPr/>
            </w:pPr>
            <w:r>
              <w:rPr>
                <w:spacing w:val="-2"/>
              </w:rPr>
              <w:t>专用材料费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6" w:line="216" w:lineRule="auto"/>
              <w:rPr/>
            </w:pPr>
            <w:r>
              <w:rPr>
                <w:spacing w:val="-3"/>
              </w:rPr>
              <w:t>31019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6" w:line="216" w:lineRule="auto"/>
              <w:rPr/>
            </w:pPr>
            <w:r>
              <w:rPr>
                <w:spacing w:val="-1"/>
              </w:rPr>
              <w:t>其他交通工具购置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6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89"/>
        <w:gridCol w:w="2799"/>
        <w:gridCol w:w="1214"/>
        <w:gridCol w:w="584"/>
        <w:gridCol w:w="2203"/>
        <w:gridCol w:w="1215"/>
        <w:gridCol w:w="583"/>
        <w:gridCol w:w="3586"/>
        <w:gridCol w:w="1219"/>
      </w:tblGrid>
      <w:tr>
        <w:trPr>
          <w:trHeight w:val="336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9" w:lineRule="auto"/>
              <w:rPr/>
            </w:pPr>
            <w:r>
              <w:rPr>
                <w:spacing w:val="-3"/>
              </w:rPr>
              <w:t>30303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65" w:line="219" w:lineRule="auto"/>
              <w:rPr/>
            </w:pPr>
            <w:r>
              <w:rPr>
                <w:spacing w:val="1"/>
              </w:rPr>
              <w:t>退职（役）费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9" w:lineRule="auto"/>
              <w:rPr/>
            </w:pPr>
            <w:r>
              <w:rPr>
                <w:spacing w:val="-3"/>
              </w:rPr>
              <w:t>30224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9"/>
              <w:spacing w:before="65" w:line="219" w:lineRule="auto"/>
              <w:rPr/>
            </w:pPr>
            <w:r>
              <w:rPr>
                <w:spacing w:val="-2"/>
              </w:rPr>
              <w:t>被装购置费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9" w:lineRule="auto"/>
              <w:jc w:val="right"/>
              <w:rPr/>
            </w:pPr>
            <w:r>
              <w:rPr>
                <w:spacing w:val="-5"/>
              </w:rPr>
              <w:t>15.40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9" w:lineRule="auto"/>
              <w:rPr/>
            </w:pPr>
            <w:r>
              <w:rPr>
                <w:spacing w:val="-3"/>
              </w:rPr>
              <w:t>31021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3"/>
              <w:spacing w:before="65" w:line="219" w:lineRule="auto"/>
              <w:rPr/>
            </w:pPr>
            <w:r>
              <w:rPr>
                <w:spacing w:val="-2"/>
              </w:rPr>
              <w:t>文物和陈列品购置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5" w:line="219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2" w:line="218" w:lineRule="auto"/>
              <w:rPr/>
            </w:pPr>
            <w:r>
              <w:rPr>
                <w:spacing w:val="-3"/>
              </w:rPr>
              <w:t>30304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6"/>
              <w:spacing w:before="62" w:line="218" w:lineRule="auto"/>
              <w:rPr/>
            </w:pPr>
            <w:r>
              <w:rPr>
                <w:spacing w:val="-2"/>
              </w:rPr>
              <w:t>抚恤金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2" w:line="218" w:lineRule="auto"/>
              <w:rPr/>
            </w:pPr>
            <w:r>
              <w:rPr>
                <w:spacing w:val="-3"/>
              </w:rPr>
              <w:t>30225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0"/>
              <w:spacing w:before="62" w:line="218" w:lineRule="auto"/>
              <w:rPr/>
            </w:pPr>
            <w:r>
              <w:rPr>
                <w:spacing w:val="-2"/>
              </w:rPr>
              <w:t>专用燃料费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2" w:line="218" w:lineRule="auto"/>
              <w:rPr/>
            </w:pPr>
            <w:r>
              <w:rPr>
                <w:spacing w:val="-3"/>
              </w:rPr>
              <w:t>31022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3"/>
              <w:spacing w:before="62" w:line="218" w:lineRule="auto"/>
              <w:rPr/>
            </w:pPr>
            <w:r>
              <w:rPr>
                <w:spacing w:val="-2"/>
              </w:rPr>
              <w:t>无形资产购置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2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1" w:line="218" w:lineRule="auto"/>
              <w:rPr/>
            </w:pPr>
            <w:r>
              <w:rPr>
                <w:spacing w:val="-3"/>
              </w:rPr>
              <w:t>30305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0"/>
              <w:spacing w:before="61" w:line="218" w:lineRule="auto"/>
              <w:rPr/>
            </w:pPr>
            <w:r>
              <w:rPr>
                <w:spacing w:val="-3"/>
              </w:rPr>
              <w:t>生活补助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1" w:line="218" w:lineRule="auto"/>
              <w:jc w:val="right"/>
              <w:rPr/>
            </w:pPr>
            <w:r>
              <w:rPr>
                <w:spacing w:val="-3"/>
              </w:rPr>
              <w:t>6.93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1" w:line="218" w:lineRule="auto"/>
              <w:rPr/>
            </w:pPr>
            <w:r>
              <w:rPr>
                <w:spacing w:val="-3"/>
              </w:rPr>
              <w:t>30226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5"/>
              <w:spacing w:before="61" w:line="218" w:lineRule="auto"/>
              <w:rPr/>
            </w:pPr>
            <w:r>
              <w:rPr>
                <w:spacing w:val="-5"/>
              </w:rPr>
              <w:t>劳务费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0.06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1" w:line="218" w:lineRule="auto"/>
              <w:rPr/>
            </w:pPr>
            <w:r>
              <w:rPr>
                <w:spacing w:val="-3"/>
              </w:rPr>
              <w:t>31099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1" w:line="218" w:lineRule="auto"/>
              <w:rPr/>
            </w:pPr>
            <w:r>
              <w:rPr>
                <w:spacing w:val="-2"/>
              </w:rPr>
              <w:t>其他资本性支出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1" w:line="218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30306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0"/>
              <w:spacing w:before="64" w:line="216" w:lineRule="auto"/>
              <w:rPr/>
            </w:pPr>
            <w:r>
              <w:rPr>
                <w:spacing w:val="-3"/>
              </w:rPr>
              <w:t>救济费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4" w:line="216" w:lineRule="auto"/>
              <w:rPr/>
            </w:pPr>
            <w:r>
              <w:rPr>
                <w:spacing w:val="-3"/>
              </w:rPr>
              <w:t>30227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8"/>
              <w:spacing w:before="64" w:line="216" w:lineRule="auto"/>
              <w:rPr/>
            </w:pPr>
            <w:r>
              <w:rPr>
                <w:spacing w:val="-2"/>
              </w:rPr>
              <w:t>委托业务费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4"/>
              </w:rPr>
              <w:t>399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2"/>
              <w:spacing w:before="64" w:line="216" w:lineRule="auto"/>
              <w:rPr/>
            </w:pPr>
            <w:r>
              <w:rPr>
                <w:spacing w:val="-3"/>
              </w:rPr>
              <w:t>其他支出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3" w:line="217" w:lineRule="auto"/>
              <w:rPr/>
            </w:pPr>
            <w:r>
              <w:rPr>
                <w:spacing w:val="-3"/>
              </w:rPr>
              <w:t>30307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8"/>
              <w:spacing w:before="63" w:line="217" w:lineRule="auto"/>
              <w:rPr/>
            </w:pPr>
            <w:r>
              <w:rPr>
                <w:spacing w:val="-4"/>
              </w:rPr>
              <w:t>医疗费补助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3" w:line="217" w:lineRule="auto"/>
              <w:jc w:val="right"/>
              <w:rPr/>
            </w:pPr>
            <w:r>
              <w:rPr>
                <w:spacing w:val="-2"/>
              </w:rPr>
              <w:t>4.00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3" w:line="217" w:lineRule="auto"/>
              <w:rPr/>
            </w:pPr>
            <w:r>
              <w:rPr>
                <w:spacing w:val="-3"/>
              </w:rPr>
              <w:t>30228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2"/>
              <w:spacing w:before="63" w:line="217" w:lineRule="auto"/>
              <w:rPr/>
            </w:pPr>
            <w:r>
              <w:rPr>
                <w:spacing w:val="-3"/>
              </w:rPr>
              <w:t>工会经费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3" w:line="217" w:lineRule="auto"/>
              <w:jc w:val="right"/>
              <w:rPr/>
            </w:pPr>
            <w:r>
              <w:rPr>
                <w:spacing w:val="-3"/>
              </w:rPr>
              <w:t>36.20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3" w:line="217" w:lineRule="auto"/>
              <w:rPr/>
            </w:pPr>
            <w:r>
              <w:rPr>
                <w:spacing w:val="-3"/>
              </w:rPr>
              <w:t>39907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63"/>
              <w:spacing w:before="63" w:line="217" w:lineRule="auto"/>
              <w:rPr/>
            </w:pPr>
            <w:r>
              <w:rPr>
                <w:spacing w:val="-4"/>
              </w:rPr>
              <w:t>国家赔偿费用支出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3" w:line="217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643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218"/>
              <w:rPr/>
            </w:pPr>
            <w:r>
              <w:rPr>
                <w:spacing w:val="-3"/>
              </w:rPr>
              <w:t>30308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8"/>
              <w:spacing w:before="218" w:line="221" w:lineRule="auto"/>
              <w:rPr/>
            </w:pPr>
            <w:r>
              <w:rPr>
                <w:spacing w:val="-3"/>
              </w:rPr>
              <w:t>助学金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217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218"/>
              <w:rPr/>
            </w:pPr>
            <w:r>
              <w:rPr>
                <w:spacing w:val="-3"/>
              </w:rPr>
              <w:t>30229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8"/>
              <w:spacing w:before="218" w:line="221" w:lineRule="auto"/>
              <w:rPr/>
            </w:pPr>
            <w:r>
              <w:rPr>
                <w:spacing w:val="-2"/>
              </w:rPr>
              <w:t>福利费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217"/>
              <w:jc w:val="right"/>
              <w:rPr/>
            </w:pPr>
            <w:r>
              <w:rPr>
                <w:spacing w:val="-2"/>
              </w:rPr>
              <w:t>43.94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218"/>
              <w:rPr/>
            </w:pPr>
            <w:r>
              <w:rPr>
                <w:spacing w:val="-3"/>
              </w:rPr>
              <w:t>39908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" w:right="47" w:firstLine="216"/>
              <w:spacing w:before="60"/>
              <w:rPr/>
            </w:pPr>
            <w:r>
              <w:rPr>
                <w:spacing w:val="-1"/>
              </w:rPr>
              <w:t>对民间非营利组织和群众性自治组</w:t>
            </w:r>
            <w:r>
              <w:rPr>
                <w:spacing w:val="-4"/>
              </w:rPr>
              <w:t>织补贴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217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643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220"/>
              <w:rPr/>
            </w:pPr>
            <w:r>
              <w:rPr>
                <w:spacing w:val="-3"/>
              </w:rPr>
              <w:t>30309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40"/>
              <w:spacing w:before="220" w:line="220" w:lineRule="auto"/>
              <w:rPr/>
            </w:pPr>
            <w:r>
              <w:rPr>
                <w:spacing w:val="-3"/>
              </w:rPr>
              <w:t>奖励金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220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220"/>
              <w:rPr/>
            </w:pPr>
            <w:r>
              <w:rPr>
                <w:spacing w:val="-3"/>
              </w:rPr>
              <w:t>30231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33" w:right="205" w:firstLine="213"/>
              <w:spacing w:before="63" w:line="239" w:lineRule="auto"/>
              <w:rPr/>
            </w:pPr>
            <w:r>
              <w:rPr>
                <w:spacing w:val="-2"/>
              </w:rPr>
              <w:t>公务用车运行维护</w:t>
            </w:r>
            <w:r>
              <w:rPr/>
              <w:t>费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220"/>
              <w:jc w:val="right"/>
              <w:rPr/>
            </w:pPr>
            <w:r>
              <w:rPr>
                <w:spacing w:val="-4"/>
              </w:rPr>
              <w:t>103.52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220"/>
              <w:rPr/>
            </w:pPr>
            <w:r>
              <w:rPr>
                <w:spacing w:val="-3"/>
              </w:rPr>
              <w:t>39909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3"/>
              <w:spacing w:before="220" w:line="221" w:lineRule="auto"/>
              <w:rPr/>
            </w:pPr>
            <w:r>
              <w:rPr>
                <w:spacing w:val="-2"/>
              </w:rPr>
              <w:t>经常性赠与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220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30310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8"/>
              <w:spacing w:before="64" w:line="216" w:lineRule="auto"/>
              <w:rPr/>
            </w:pPr>
            <w:r>
              <w:rPr>
                <w:spacing w:val="-1"/>
              </w:rPr>
              <w:t>个人农业生产补贴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4" w:line="216" w:lineRule="auto"/>
              <w:rPr/>
            </w:pPr>
            <w:r>
              <w:rPr>
                <w:spacing w:val="-3"/>
              </w:rPr>
              <w:t>30239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40"/>
              <w:spacing w:before="64" w:line="216" w:lineRule="auto"/>
              <w:rPr/>
            </w:pPr>
            <w:r>
              <w:rPr>
                <w:spacing w:val="-2"/>
              </w:rPr>
              <w:t>其他交通费用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4" w:line="216" w:lineRule="auto"/>
              <w:jc w:val="right"/>
              <w:rPr/>
            </w:pPr>
            <w:r>
              <w:rPr>
                <w:spacing w:val="-4"/>
              </w:rPr>
              <w:t>150.20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4" w:line="216" w:lineRule="auto"/>
              <w:rPr/>
            </w:pPr>
            <w:r>
              <w:rPr>
                <w:spacing w:val="-3"/>
              </w:rPr>
              <w:t>39910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51"/>
              <w:spacing w:before="64" w:line="216" w:lineRule="auto"/>
              <w:rPr/>
            </w:pPr>
            <w:r>
              <w:rPr>
                <w:spacing w:val="-4"/>
              </w:rPr>
              <w:t>资本性赠与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4" w:line="216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332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30311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7"/>
              <w:spacing w:before="65" w:line="215" w:lineRule="auto"/>
              <w:rPr/>
            </w:pPr>
            <w:r>
              <w:rPr>
                <w:spacing w:val="-1"/>
              </w:rPr>
              <w:t>代缴社会保险费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65" w:line="215" w:lineRule="auto"/>
              <w:rPr/>
            </w:pPr>
            <w:r>
              <w:rPr>
                <w:spacing w:val="-3"/>
              </w:rPr>
              <w:t>30240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238"/>
              <w:spacing w:before="65" w:line="215" w:lineRule="auto"/>
              <w:rPr/>
            </w:pPr>
            <w:r>
              <w:rPr>
                <w:spacing w:val="-1"/>
              </w:rPr>
              <w:t>税金及附加费用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pStyle w:val="TableText"/>
              <w:ind w:left="27"/>
              <w:spacing w:before="65" w:line="215" w:lineRule="auto"/>
              <w:rPr/>
            </w:pPr>
            <w:r>
              <w:rPr>
                <w:spacing w:val="-3"/>
              </w:rPr>
              <w:t>39999</w:t>
            </w:r>
          </w:p>
        </w:tc>
        <w:tc>
          <w:tcPr>
            <w:shd w:val="clear" w:fill="F1F1F1"/>
            <w:tcW w:w="3586" w:type="dxa"/>
            <w:vAlign w:val="top"/>
          </w:tcPr>
          <w:p>
            <w:pPr>
              <w:pStyle w:val="TableText"/>
              <w:ind w:left="242"/>
              <w:spacing w:before="65" w:line="215" w:lineRule="auto"/>
              <w:rPr/>
            </w:pPr>
            <w:r>
              <w:rPr>
                <w:spacing w:val="-3"/>
              </w:rPr>
              <w:t>其他支出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3"/>
              <w:spacing w:before="65" w:line="215" w:lineRule="auto"/>
              <w:jc w:val="right"/>
              <w:rPr/>
            </w:pPr>
            <w:r>
              <w:rPr>
                <w:spacing w:val="-3"/>
              </w:rPr>
              <w:t>0.00</w:t>
            </w:r>
          </w:p>
        </w:tc>
      </w:tr>
      <w:tr>
        <w:trPr>
          <w:trHeight w:val="643" w:hRule="atLeast"/>
        </w:trPr>
        <w:tc>
          <w:tcPr>
            <w:shd w:val="clear" w:fill="F1F1F1"/>
            <w:tcW w:w="589" w:type="dxa"/>
            <w:vAlign w:val="top"/>
          </w:tcPr>
          <w:p>
            <w:pPr>
              <w:pStyle w:val="TableText"/>
              <w:ind w:left="27"/>
              <w:spacing w:before="221"/>
              <w:rPr/>
            </w:pPr>
            <w:r>
              <w:rPr>
                <w:spacing w:val="-3"/>
              </w:rPr>
              <w:t>30399</w:t>
            </w:r>
          </w:p>
        </w:tc>
        <w:tc>
          <w:tcPr>
            <w:shd w:val="clear" w:fill="F1F1F1"/>
            <w:tcW w:w="2799" w:type="dxa"/>
            <w:vAlign w:val="top"/>
          </w:tcPr>
          <w:p>
            <w:pPr>
              <w:pStyle w:val="TableText"/>
              <w:ind w:left="239"/>
              <w:spacing w:before="221" w:line="220" w:lineRule="auto"/>
              <w:rPr/>
            </w:pPr>
            <w:r>
              <w:rPr>
                <w:spacing w:val="-1"/>
              </w:rPr>
              <w:t>其他对个人和家庭的补助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220"/>
              <w:jc w:val="right"/>
              <w:rPr/>
            </w:pPr>
            <w:r>
              <w:rPr>
                <w:spacing w:val="-3"/>
              </w:rPr>
              <w:t>0.00</w:t>
            </w:r>
          </w:p>
        </w:tc>
        <w:tc>
          <w:tcPr>
            <w:shd w:val="clear" w:fill="F1F1F1"/>
            <w:tcW w:w="584" w:type="dxa"/>
            <w:vAlign w:val="top"/>
          </w:tcPr>
          <w:p>
            <w:pPr>
              <w:pStyle w:val="TableText"/>
              <w:ind w:left="24"/>
              <w:spacing w:before="221"/>
              <w:rPr/>
            </w:pPr>
            <w:r>
              <w:rPr>
                <w:spacing w:val="-3"/>
              </w:rPr>
              <w:t>30299</w:t>
            </w:r>
          </w:p>
        </w:tc>
        <w:tc>
          <w:tcPr>
            <w:shd w:val="clear" w:fill="F1F1F1"/>
            <w:tcW w:w="2203" w:type="dxa"/>
            <w:vAlign w:val="top"/>
          </w:tcPr>
          <w:p>
            <w:pPr>
              <w:pStyle w:val="TableText"/>
              <w:ind w:left="40" w:right="205" w:firstLine="200"/>
              <w:spacing w:before="65" w:line="238" w:lineRule="auto"/>
              <w:rPr/>
            </w:pPr>
            <w:r>
              <w:rPr>
                <w:spacing w:val="-1"/>
              </w:rPr>
              <w:t>其他商品和服务支</w:t>
            </w:r>
            <w:r>
              <w:rPr/>
              <w:t>出</w:t>
            </w:r>
          </w:p>
        </w:tc>
        <w:tc>
          <w:tcPr>
            <w:tcW w:w="1215" w:type="dxa"/>
            <w:vAlign w:val="top"/>
          </w:tcPr>
          <w:p>
            <w:pPr>
              <w:pStyle w:val="TableText"/>
              <w:ind w:right="8"/>
              <w:spacing w:before="220"/>
              <w:jc w:val="right"/>
              <w:rPr/>
            </w:pPr>
            <w:r>
              <w:rPr>
                <w:spacing w:val="-2"/>
              </w:rPr>
              <w:t>61.22</w:t>
            </w:r>
          </w:p>
        </w:tc>
        <w:tc>
          <w:tcPr>
            <w:shd w:val="clear" w:fill="F1F1F1"/>
            <w:tcW w:w="5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35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shd w:val="clear" w:fill="F1F1F1"/>
            <w:tcW w:w="3388" w:type="dxa"/>
            <w:vAlign w:val="top"/>
            <w:gridSpan w:val="2"/>
          </w:tcPr>
          <w:p>
            <w:pPr>
              <w:pStyle w:val="TableText"/>
              <w:ind w:left="1042"/>
              <w:spacing w:before="64" w:line="216" w:lineRule="auto"/>
              <w:rPr/>
            </w:pPr>
            <w:r>
              <w:rPr>
                <w:spacing w:val="-2"/>
              </w:rPr>
              <w:t>人员经费合计</w:t>
            </w:r>
          </w:p>
        </w:tc>
        <w:tc>
          <w:tcPr>
            <w:tcW w:w="1214" w:type="dxa"/>
            <w:vAlign w:val="top"/>
          </w:tcPr>
          <w:p>
            <w:pPr>
              <w:pStyle w:val="TableText"/>
              <w:ind w:right="12"/>
              <w:spacing w:before="64" w:line="216" w:lineRule="auto"/>
              <w:jc w:val="right"/>
              <w:rPr/>
            </w:pPr>
            <w:r>
              <w:rPr>
                <w:spacing w:val="-2"/>
              </w:rPr>
              <w:t>5,713.28</w:t>
            </w:r>
          </w:p>
        </w:tc>
        <w:tc>
          <w:tcPr>
            <w:shd w:val="clear" w:fill="F1F1F1"/>
            <w:tcW w:w="8171" w:type="dxa"/>
            <w:vAlign w:val="top"/>
            <w:gridSpan w:val="5"/>
          </w:tcPr>
          <w:p>
            <w:pPr>
              <w:pStyle w:val="TableText"/>
              <w:ind w:left="3439"/>
              <w:spacing w:before="64" w:line="216" w:lineRule="auto"/>
              <w:rPr/>
            </w:pPr>
            <w:r>
              <w:rPr>
                <w:spacing w:val="-3"/>
              </w:rPr>
              <w:t>公用经费合计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right="11"/>
              <w:spacing w:before="64" w:line="216" w:lineRule="auto"/>
              <w:jc w:val="right"/>
              <w:rPr/>
            </w:pPr>
            <w:r>
              <w:rPr>
                <w:spacing w:val="-2"/>
              </w:rPr>
              <w:t>705.12</w:t>
            </w:r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9"/>
          </w:tcPr>
          <w:p>
            <w:pPr>
              <w:pStyle w:val="TableText"/>
              <w:ind w:left="23"/>
              <w:spacing w:before="66" w:line="218" w:lineRule="auto"/>
              <w:rPr/>
            </w:pPr>
            <w:r>
              <w:rPr/>
              <w:t>注：本表反映部门本年度一般公共预算财政拨款基</w:t>
            </w:r>
            <w:r>
              <w:rPr>
                <w:spacing w:val="-1"/>
              </w:rPr>
              <w:t>本支出明细情况。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4308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政府性基金预算财政拨款收入支出决算表</w:t>
      </w:r>
    </w:p>
    <w:p>
      <w:pPr>
        <w:ind w:left="11272"/>
        <w:spacing w:before="172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公开</w:t>
      </w:r>
      <w:r>
        <w:rPr>
          <w:rFonts w:ascii="SimSun" w:hAnsi="SimSun" w:eastAsia="SimSun" w:cs="SimSun"/>
          <w:sz w:val="19"/>
          <w:szCs w:val="19"/>
          <w:spacing w:val="-3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07</w:t>
      </w:r>
      <w:r>
        <w:rPr>
          <w:rFonts w:ascii="SimSun" w:hAnsi="SimSun" w:eastAsia="SimSun" w:cs="SimSun"/>
          <w:sz w:val="19"/>
          <w:szCs w:val="19"/>
          <w:spacing w:val="-3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                           </w:t>
      </w:r>
      <w:r>
        <w:rPr>
          <w:rFonts w:ascii="SimSun" w:hAnsi="SimSun" w:eastAsia="SimSun" w:cs="SimSun"/>
          <w:sz w:val="19"/>
          <w:szCs w:val="19"/>
        </w:rPr>
        <w:t xml:space="preserve">                                                          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02"/>
        <w:gridCol w:w="1609"/>
        <w:gridCol w:w="1706"/>
        <w:gridCol w:w="1705"/>
        <w:gridCol w:w="1705"/>
        <w:gridCol w:w="1706"/>
        <w:gridCol w:w="1706"/>
        <w:gridCol w:w="2753"/>
      </w:tblGrid>
      <w:tr>
        <w:trPr>
          <w:trHeight w:val="336" w:hRule="atLeast"/>
        </w:trPr>
        <w:tc>
          <w:tcPr>
            <w:shd w:val="clear" w:fill="F1F1F1"/>
            <w:tcW w:w="2711" w:type="dxa"/>
            <w:vAlign w:val="top"/>
            <w:gridSpan w:val="2"/>
          </w:tcPr>
          <w:p>
            <w:pPr>
              <w:pStyle w:val="TableText"/>
              <w:ind w:left="1145"/>
              <w:spacing w:before="66" w:line="218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1706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"/>
              <w:spacing w:before="72" w:line="220" w:lineRule="auto"/>
              <w:rPr/>
            </w:pPr>
            <w:r>
              <w:rPr>
                <w:spacing w:val="-2"/>
              </w:rPr>
              <w:t>年初结转和结余</w:t>
            </w:r>
          </w:p>
        </w:tc>
        <w:tc>
          <w:tcPr>
            <w:shd w:val="clear" w:fill="F1F1F1"/>
            <w:tcW w:w="1705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/>
              <w:spacing w:before="71" w:line="219" w:lineRule="auto"/>
              <w:rPr/>
            </w:pPr>
            <w:r>
              <w:rPr>
                <w:spacing w:val="-3"/>
              </w:rPr>
              <w:t>本年收入</w:t>
            </w:r>
          </w:p>
        </w:tc>
        <w:tc>
          <w:tcPr>
            <w:shd w:val="clear" w:fill="F1F1F1"/>
            <w:tcW w:w="5117" w:type="dxa"/>
            <w:vAlign w:val="top"/>
            <w:gridSpan w:val="3"/>
          </w:tcPr>
          <w:p>
            <w:pPr>
              <w:pStyle w:val="TableText"/>
              <w:ind w:left="2127"/>
              <w:spacing w:before="66" w:line="218" w:lineRule="auto"/>
              <w:rPr/>
            </w:pPr>
            <w:r>
              <w:rPr>
                <w:spacing w:val="-3"/>
              </w:rPr>
              <w:t>本年支出</w:t>
            </w:r>
          </w:p>
        </w:tc>
        <w:tc>
          <w:tcPr>
            <w:shd w:val="clear" w:fill="F1F1F1"/>
            <w:tcW w:w="2753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2"/>
              <w:spacing w:before="72" w:line="220" w:lineRule="auto"/>
              <w:rPr/>
            </w:pPr>
            <w:r>
              <w:rPr>
                <w:spacing w:val="-2"/>
              </w:rPr>
              <w:t>年末结转和结余</w:t>
            </w:r>
          </w:p>
        </w:tc>
      </w:tr>
      <w:tr>
        <w:trPr>
          <w:trHeight w:val="968" w:hRule="atLeast"/>
        </w:trPr>
        <w:tc>
          <w:tcPr>
            <w:shd w:val="clear" w:fill="F1F1F1"/>
            <w:tcW w:w="110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71" w:line="219" w:lineRule="auto"/>
              <w:rPr/>
            </w:pPr>
            <w:r>
              <w:rPr>
                <w:spacing w:val="-2"/>
              </w:rPr>
              <w:t>科目代码</w:t>
            </w:r>
          </w:p>
        </w:tc>
        <w:tc>
          <w:tcPr>
            <w:shd w:val="clear" w:fill="F1F1F1"/>
            <w:tcW w:w="16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6"/>
              <w:spacing w:before="71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tcW w:w="17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70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4"/>
              <w:spacing w:before="71" w:line="222" w:lineRule="auto"/>
              <w:rPr/>
            </w:pPr>
            <w:r>
              <w:rPr>
                <w:spacing w:val="-7"/>
              </w:rPr>
              <w:t>小计</w:t>
            </w:r>
          </w:p>
        </w:tc>
        <w:tc>
          <w:tcPr>
            <w:shd w:val="clear" w:fill="F1F1F1"/>
            <w:tcW w:w="170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/>
              <w:spacing w:before="71" w:line="219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shd w:val="clear" w:fill="F1F1F1"/>
            <w:tcW w:w="170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2"/>
              <w:spacing w:before="72" w:line="221" w:lineRule="auto"/>
              <w:rPr/>
            </w:pPr>
            <w:r>
              <w:rPr>
                <w:spacing w:val="-3"/>
              </w:rPr>
              <w:t>项目支出</w:t>
            </w:r>
          </w:p>
        </w:tc>
        <w:tc>
          <w:tcPr>
            <w:tcW w:w="27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2711" w:type="dxa"/>
            <w:vAlign w:val="top"/>
            <w:gridSpan w:val="2"/>
          </w:tcPr>
          <w:p>
            <w:pPr>
              <w:pStyle w:val="TableText"/>
              <w:ind w:left="1141"/>
              <w:spacing w:before="64" w:line="215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1706" w:type="dxa"/>
            <w:vAlign w:val="top"/>
          </w:tcPr>
          <w:p>
            <w:pPr>
              <w:pStyle w:val="TableText"/>
              <w:ind w:left="818"/>
              <w:spacing w:before="64" w:line="215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1705" w:type="dxa"/>
            <w:vAlign w:val="top"/>
          </w:tcPr>
          <w:p>
            <w:pPr>
              <w:pStyle w:val="TableText"/>
              <w:ind w:left="805"/>
              <w:spacing w:before="64" w:line="215" w:lineRule="auto"/>
              <w:rPr/>
            </w:pPr>
            <w:r>
              <w:rPr/>
              <w:t>2</w:t>
            </w:r>
          </w:p>
        </w:tc>
        <w:tc>
          <w:tcPr>
            <w:shd w:val="clear" w:fill="F1F1F1"/>
            <w:tcW w:w="1705" w:type="dxa"/>
            <w:vAlign w:val="top"/>
          </w:tcPr>
          <w:p>
            <w:pPr>
              <w:pStyle w:val="TableText"/>
              <w:ind w:left="808"/>
              <w:spacing w:before="64" w:line="215" w:lineRule="auto"/>
              <w:rPr/>
            </w:pPr>
            <w:r>
              <w:rPr/>
              <w:t>3</w:t>
            </w:r>
          </w:p>
        </w:tc>
        <w:tc>
          <w:tcPr>
            <w:shd w:val="clear" w:fill="F1F1F1"/>
            <w:tcW w:w="1706" w:type="dxa"/>
            <w:vAlign w:val="top"/>
          </w:tcPr>
          <w:p>
            <w:pPr>
              <w:pStyle w:val="TableText"/>
              <w:ind w:left="804"/>
              <w:spacing w:before="64" w:line="215" w:lineRule="auto"/>
              <w:rPr/>
            </w:pPr>
            <w:r>
              <w:rPr/>
              <w:t>4</w:t>
            </w:r>
          </w:p>
        </w:tc>
        <w:tc>
          <w:tcPr>
            <w:shd w:val="clear" w:fill="F1F1F1"/>
            <w:tcW w:w="1706" w:type="dxa"/>
            <w:vAlign w:val="top"/>
          </w:tcPr>
          <w:p>
            <w:pPr>
              <w:pStyle w:val="TableText"/>
              <w:ind w:left="810"/>
              <w:spacing w:before="64" w:line="215" w:lineRule="auto"/>
              <w:rPr/>
            </w:pPr>
            <w:r>
              <w:rPr/>
              <w:t>5</w:t>
            </w:r>
          </w:p>
        </w:tc>
        <w:tc>
          <w:tcPr>
            <w:shd w:val="clear" w:fill="F1F1F1"/>
            <w:tcW w:w="2753" w:type="dxa"/>
            <w:vAlign w:val="top"/>
          </w:tcPr>
          <w:p>
            <w:pPr>
              <w:pStyle w:val="TableText"/>
              <w:ind w:left="1328"/>
              <w:spacing w:before="64" w:line="215" w:lineRule="auto"/>
              <w:rPr/>
            </w:pPr>
            <w:r>
              <w:rPr/>
              <w:t>6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2711" w:type="dxa"/>
            <w:vAlign w:val="top"/>
            <w:gridSpan w:val="2"/>
          </w:tcPr>
          <w:p>
            <w:pPr>
              <w:pStyle w:val="TableText"/>
              <w:ind w:left="1142"/>
              <w:spacing w:before="64" w:line="215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13992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8"/>
          </w:tcPr>
          <w:p>
            <w:pPr>
              <w:pStyle w:val="TableText"/>
              <w:ind w:left="23"/>
              <w:spacing w:before="66" w:line="218" w:lineRule="auto"/>
              <w:rPr/>
            </w:pPr>
            <w:r>
              <w:rPr/>
              <w:t>注：本表反映部门本年度政府性基金预算财政拨款收入、支出及</w:t>
            </w:r>
            <w:r>
              <w:rPr>
                <w:spacing w:val="-1"/>
              </w:rPr>
              <w:t>结转和结余情况。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4477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"/>
        </w:rPr>
        <w:t>国有资本经营预算财政拨款支出决算表</w:t>
      </w:r>
    </w:p>
    <w:p>
      <w:pPr>
        <w:ind w:left="11697"/>
        <w:spacing w:before="172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公开</w:t>
      </w:r>
      <w:r>
        <w:rPr>
          <w:rFonts w:ascii="SimSun" w:hAnsi="SimSun" w:eastAsia="SimSun" w:cs="SimSun"/>
          <w:sz w:val="19"/>
          <w:szCs w:val="19"/>
          <w:spacing w:val="-3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08</w:t>
      </w:r>
      <w:r>
        <w:rPr>
          <w:rFonts w:ascii="SimSun" w:hAnsi="SimSun" w:eastAsia="SimSun" w:cs="SimSun"/>
          <w:sz w:val="19"/>
          <w:szCs w:val="19"/>
          <w:spacing w:val="-3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表</w:t>
      </w:r>
    </w:p>
    <w:p>
      <w:pPr>
        <w:ind w:left="29"/>
        <w:spacing w:before="90" w:line="2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部门：商丘市中级人民法院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                                                                        </w:t>
      </w:r>
      <w:r>
        <w:rPr>
          <w:rFonts w:ascii="SimSun" w:hAnsi="SimSun" w:eastAsia="SimSun" w:cs="SimSun"/>
          <w:sz w:val="19"/>
          <w:szCs w:val="19"/>
        </w:rPr>
        <w:t xml:space="preserve">                        </w:t>
      </w:r>
      <w:r>
        <w:rPr>
          <w:rFonts w:ascii="SimSun" w:hAnsi="SimSun" w:eastAsia="SimSun" w:cs="SimSun"/>
          <w:sz w:val="19"/>
          <w:szCs w:val="19"/>
          <w:spacing w:val="8"/>
        </w:rPr>
        <w:t>金额单位：万元</w:t>
      </w:r>
    </w:p>
    <w:p>
      <w:pPr>
        <w:spacing w:line="21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227"/>
        <w:gridCol w:w="3146"/>
        <w:gridCol w:w="1253"/>
        <w:gridCol w:w="5037"/>
        <w:gridCol w:w="2329"/>
      </w:tblGrid>
      <w:tr>
        <w:trPr>
          <w:trHeight w:val="336" w:hRule="atLeast"/>
        </w:trPr>
        <w:tc>
          <w:tcPr>
            <w:shd w:val="clear" w:fill="F1F1F1"/>
            <w:tcW w:w="5373" w:type="dxa"/>
            <w:vAlign w:val="top"/>
            <w:gridSpan w:val="2"/>
          </w:tcPr>
          <w:p>
            <w:pPr>
              <w:pStyle w:val="TableText"/>
              <w:ind w:left="2477"/>
              <w:spacing w:before="66" w:line="218" w:lineRule="auto"/>
              <w:rPr/>
            </w:pPr>
            <w:r>
              <w:rPr>
                <w:spacing w:val="-6"/>
              </w:rPr>
              <w:t>项目</w:t>
            </w:r>
          </w:p>
        </w:tc>
        <w:tc>
          <w:tcPr>
            <w:shd w:val="clear" w:fill="F1F1F1"/>
            <w:tcW w:w="8619" w:type="dxa"/>
            <w:vAlign w:val="top"/>
            <w:gridSpan w:val="3"/>
          </w:tcPr>
          <w:p>
            <w:pPr>
              <w:pStyle w:val="TableText"/>
              <w:ind w:left="3874"/>
              <w:spacing w:before="66" w:line="218" w:lineRule="auto"/>
              <w:rPr/>
            </w:pPr>
            <w:r>
              <w:rPr>
                <w:spacing w:val="-3"/>
              </w:rPr>
              <w:t>本年支出</w:t>
            </w:r>
          </w:p>
        </w:tc>
      </w:tr>
      <w:tr>
        <w:trPr>
          <w:trHeight w:val="968" w:hRule="atLeast"/>
        </w:trPr>
        <w:tc>
          <w:tcPr>
            <w:shd w:val="clear" w:fill="F1F1F1"/>
            <w:tcW w:w="222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8"/>
              <w:spacing w:before="71" w:line="219" w:lineRule="auto"/>
              <w:rPr/>
            </w:pPr>
            <w:r>
              <w:rPr>
                <w:spacing w:val="-2"/>
              </w:rPr>
              <w:t>科目代码</w:t>
            </w:r>
          </w:p>
        </w:tc>
        <w:tc>
          <w:tcPr>
            <w:shd w:val="clear" w:fill="F1F1F1"/>
            <w:tcW w:w="314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7"/>
              <w:spacing w:before="71" w:line="219" w:lineRule="auto"/>
              <w:rPr/>
            </w:pPr>
            <w:r>
              <w:rPr>
                <w:spacing w:val="-2"/>
              </w:rPr>
              <w:t>科目名称</w:t>
            </w:r>
          </w:p>
        </w:tc>
        <w:tc>
          <w:tcPr>
            <w:shd w:val="clear" w:fill="F1F1F1"/>
            <w:tcW w:w="125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3"/>
              <w:spacing w:before="71" w:line="222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shd w:val="clear" w:fill="F1F1F1"/>
            <w:tcW w:w="503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5"/>
              <w:spacing w:before="71" w:line="219" w:lineRule="auto"/>
              <w:rPr/>
            </w:pPr>
            <w:r>
              <w:rPr>
                <w:spacing w:val="-2"/>
              </w:rPr>
              <w:t>基本支出</w:t>
            </w:r>
          </w:p>
        </w:tc>
        <w:tc>
          <w:tcPr>
            <w:shd w:val="clear" w:fill="F1F1F1"/>
            <w:tcW w:w="232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3"/>
              <w:spacing w:before="72" w:line="221" w:lineRule="auto"/>
              <w:rPr/>
            </w:pPr>
            <w:r>
              <w:rPr>
                <w:spacing w:val="-3"/>
              </w:rPr>
              <w:t>项目支出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373" w:type="dxa"/>
            <w:vAlign w:val="top"/>
            <w:gridSpan w:val="2"/>
          </w:tcPr>
          <w:p>
            <w:pPr>
              <w:pStyle w:val="TableText"/>
              <w:ind w:left="2473"/>
              <w:spacing w:before="64" w:line="215" w:lineRule="auto"/>
              <w:rPr/>
            </w:pPr>
            <w:r>
              <w:rPr>
                <w:spacing w:val="-4"/>
              </w:rPr>
              <w:t>栏次</w:t>
            </w:r>
          </w:p>
        </w:tc>
        <w:tc>
          <w:tcPr>
            <w:shd w:val="clear" w:fill="F1F1F1"/>
            <w:tcW w:w="1253" w:type="dxa"/>
            <w:vAlign w:val="top"/>
          </w:tcPr>
          <w:p>
            <w:pPr>
              <w:pStyle w:val="TableText"/>
              <w:ind w:left="594"/>
              <w:spacing w:before="64" w:line="215" w:lineRule="auto"/>
              <w:rPr/>
            </w:pPr>
            <w:r>
              <w:rPr/>
              <w:t>1</w:t>
            </w:r>
          </w:p>
        </w:tc>
        <w:tc>
          <w:tcPr>
            <w:shd w:val="clear" w:fill="F1F1F1"/>
            <w:tcW w:w="5037" w:type="dxa"/>
            <w:vAlign w:val="top"/>
          </w:tcPr>
          <w:p>
            <w:pPr>
              <w:pStyle w:val="TableText"/>
              <w:ind w:left="2472"/>
              <w:spacing w:before="64" w:line="215" w:lineRule="auto"/>
              <w:rPr/>
            </w:pPr>
            <w:r>
              <w:rPr/>
              <w:t>2</w:t>
            </w:r>
          </w:p>
        </w:tc>
        <w:tc>
          <w:tcPr>
            <w:shd w:val="clear" w:fill="F1F1F1"/>
            <w:tcW w:w="2329" w:type="dxa"/>
            <w:vAlign w:val="top"/>
          </w:tcPr>
          <w:p>
            <w:pPr>
              <w:pStyle w:val="TableText"/>
              <w:ind w:left="1120"/>
              <w:spacing w:before="64" w:line="215" w:lineRule="auto"/>
              <w:rPr/>
            </w:pPr>
            <w:r>
              <w:rPr/>
              <w:t>3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5373" w:type="dxa"/>
            <w:vAlign w:val="top"/>
            <w:gridSpan w:val="2"/>
          </w:tcPr>
          <w:p>
            <w:pPr>
              <w:pStyle w:val="TableText"/>
              <w:ind w:left="2474"/>
              <w:spacing w:before="64" w:line="215" w:lineRule="auto"/>
              <w:rPr/>
            </w:pPr>
            <w:r>
              <w:rPr>
                <w:spacing w:val="-4"/>
              </w:rPr>
              <w:t>合计</w:t>
            </w:r>
          </w:p>
        </w:tc>
        <w:tc>
          <w:tcPr>
            <w:tcW w:w="12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37" w:type="dxa"/>
            <w:vAlign w:val="top"/>
          </w:tcPr>
          <w:p>
            <w:pPr>
              <w:pStyle w:val="TableText"/>
              <w:ind w:right="10"/>
              <w:spacing w:before="64" w:line="215" w:lineRule="auto"/>
              <w:jc w:val="right"/>
              <w:rPr/>
            </w:pPr>
            <w:r>
              <w:rPr>
                <w:b/>
                <w:bCs/>
                <w:spacing w:val="-4"/>
              </w:rPr>
              <w:t>0.00</w:t>
            </w:r>
          </w:p>
        </w:tc>
        <w:tc>
          <w:tcPr>
            <w:tcW w:w="23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2" w:hRule="atLeast"/>
        </w:trPr>
        <w:tc>
          <w:tcPr>
            <w:tcW w:w="22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0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6" w:hRule="atLeast"/>
        </w:trPr>
        <w:tc>
          <w:tcPr>
            <w:tcW w:w="13992" w:type="dxa"/>
            <w:vAlign w:val="top"/>
            <w:gridSpan w:val="5"/>
          </w:tcPr>
          <w:p>
            <w:pPr>
              <w:pStyle w:val="TableText"/>
              <w:ind w:left="23"/>
              <w:spacing w:before="66" w:line="218" w:lineRule="auto"/>
              <w:rPr/>
            </w:pPr>
            <w:r>
              <w:rPr>
                <w:spacing w:val="-1"/>
              </w:rPr>
              <w:t>注：本表反映部门本年度国有资本经营预算财政拨款支出情况。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58"/>
        <w:rPr/>
      </w:pPr>
      <w:r/>
    </w:p>
    <w:p>
      <w:pPr>
        <w:spacing w:before="57"/>
        <w:rPr/>
      </w:pPr>
      <w:r/>
    </w:p>
    <w:p>
      <w:pPr>
        <w:spacing w:before="57"/>
        <w:rPr/>
      </w:pPr>
      <w:r/>
    </w:p>
    <w:tbl>
      <w:tblPr>
        <w:tblStyle w:val="TableNormal"/>
        <w:tblW w:w="13842" w:type="dxa"/>
        <w:tblInd w:w="2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361"/>
        <w:gridCol w:w="2481"/>
      </w:tblGrid>
      <w:tr>
        <w:trPr>
          <w:trHeight w:val="524" w:hRule="atLeast"/>
        </w:trPr>
        <w:tc>
          <w:tcPr>
            <w:tcW w:w="11361" w:type="dxa"/>
            <w:vAlign w:val="top"/>
          </w:tcPr>
          <w:p>
            <w:pPr>
              <w:ind w:left="3689"/>
              <w:spacing w:before="1" w:line="220" w:lineRule="auto"/>
              <w:rPr>
                <w:rFonts w:ascii="SimHei" w:hAnsi="SimHei" w:eastAsia="SimHei" w:cs="SimHei"/>
                <w:sz w:val="43"/>
                <w:szCs w:val="43"/>
              </w:rPr>
            </w:pPr>
            <w:r>
              <w:rPr>
                <w:rFonts w:ascii="SimHei" w:hAnsi="SimHei" w:eastAsia="SimHei" w:cs="SimHei"/>
                <w:sz w:val="43"/>
                <w:szCs w:val="43"/>
                <w:spacing w:val="8"/>
              </w:rPr>
              <w:t>财政拨款“三公”经费支出决算表</w:t>
            </w:r>
          </w:p>
        </w:tc>
        <w:tc>
          <w:tcPr>
            <w:tcW w:w="24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1" w:hRule="atLeast"/>
        </w:trPr>
        <w:tc>
          <w:tcPr>
            <w:tcW w:w="113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1" w:type="dxa"/>
            <w:vAlign w:val="top"/>
          </w:tcPr>
          <w:p>
            <w:pPr>
              <w:pStyle w:val="TableText"/>
              <w:ind w:left="1096"/>
              <w:spacing w:before="7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1"/>
              </w:rPr>
              <w:t>公开</w:t>
            </w:r>
            <w:r>
              <w:rPr>
                <w:sz w:val="19"/>
                <w:szCs w:val="19"/>
                <w:spacing w:val="-32"/>
              </w:rPr>
              <w:t xml:space="preserve"> </w:t>
            </w:r>
            <w:r>
              <w:rPr>
                <w:sz w:val="19"/>
                <w:szCs w:val="19"/>
                <w:spacing w:val="1"/>
              </w:rPr>
              <w:t>09</w:t>
            </w:r>
            <w:r>
              <w:rPr>
                <w:sz w:val="19"/>
                <w:szCs w:val="19"/>
                <w:spacing w:val="-39"/>
              </w:rPr>
              <w:t xml:space="preserve"> </w:t>
            </w:r>
            <w:r>
              <w:rPr>
                <w:sz w:val="19"/>
                <w:szCs w:val="19"/>
                <w:spacing w:val="1"/>
              </w:rPr>
              <w:t>表</w:t>
            </w:r>
          </w:p>
        </w:tc>
      </w:tr>
      <w:tr>
        <w:trPr>
          <w:trHeight w:val="262" w:hRule="atLeast"/>
        </w:trPr>
        <w:tc>
          <w:tcPr>
            <w:tcW w:w="11361" w:type="dxa"/>
            <w:vAlign w:val="top"/>
          </w:tcPr>
          <w:p>
            <w:pPr>
              <w:pStyle w:val="TableText"/>
              <w:spacing w:before="63" w:line="18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9"/>
              </w:rPr>
              <w:t>部门：商丘市中级人民法院</w:t>
            </w:r>
          </w:p>
        </w:tc>
        <w:tc>
          <w:tcPr>
            <w:tcW w:w="2481" w:type="dxa"/>
            <w:vAlign w:val="top"/>
          </w:tcPr>
          <w:p>
            <w:pPr>
              <w:pStyle w:val="TableText"/>
              <w:spacing w:before="63" w:line="183" w:lineRule="auto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8"/>
              </w:rPr>
              <w:t>金额单位：万元</w:t>
            </w:r>
          </w:p>
        </w:tc>
      </w:tr>
    </w:tbl>
    <w:p>
      <w:pPr>
        <w:spacing w:line="56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6"/>
        <w:gridCol w:w="1131"/>
        <w:gridCol w:w="1132"/>
        <w:gridCol w:w="1131"/>
        <w:gridCol w:w="1132"/>
        <w:gridCol w:w="1132"/>
        <w:gridCol w:w="1132"/>
        <w:gridCol w:w="1132"/>
        <w:gridCol w:w="1133"/>
        <w:gridCol w:w="1132"/>
        <w:gridCol w:w="1131"/>
        <w:gridCol w:w="1538"/>
      </w:tblGrid>
      <w:tr>
        <w:trPr>
          <w:trHeight w:val="336" w:hRule="atLeast"/>
        </w:trPr>
        <w:tc>
          <w:tcPr>
            <w:shd w:val="clear" w:fill="F1F1F1"/>
            <w:tcW w:w="6794" w:type="dxa"/>
            <w:vAlign w:val="top"/>
            <w:gridSpan w:val="6"/>
          </w:tcPr>
          <w:p>
            <w:pPr>
              <w:pStyle w:val="TableText"/>
              <w:ind w:left="3075"/>
              <w:spacing w:before="66" w:line="218" w:lineRule="auto"/>
              <w:rPr/>
            </w:pPr>
            <w:r>
              <w:rPr>
                <w:color w:val="262626"/>
                <w:spacing w:val="-3"/>
              </w:rPr>
              <w:t>预算数</w:t>
            </w:r>
          </w:p>
        </w:tc>
        <w:tc>
          <w:tcPr>
            <w:shd w:val="clear" w:fill="F1F1F1"/>
            <w:tcW w:w="7198" w:type="dxa"/>
            <w:vAlign w:val="top"/>
            <w:gridSpan w:val="6"/>
          </w:tcPr>
          <w:p>
            <w:pPr>
              <w:pStyle w:val="TableText"/>
              <w:ind w:left="3280"/>
              <w:spacing w:before="66" w:line="218" w:lineRule="auto"/>
              <w:rPr/>
            </w:pPr>
            <w:r>
              <w:rPr>
                <w:color w:val="262626"/>
                <w:spacing w:val="-5"/>
              </w:rPr>
              <w:t>决算数</w:t>
            </w:r>
          </w:p>
        </w:tc>
      </w:tr>
      <w:tr>
        <w:trPr>
          <w:trHeight w:val="331" w:hRule="atLeast"/>
        </w:trPr>
        <w:tc>
          <w:tcPr>
            <w:shd w:val="clear" w:fill="F1F1F1"/>
            <w:tcW w:w="1136" w:type="dxa"/>
            <w:vAlign w:val="top"/>
            <w:vMerge w:val="restart"/>
            <w:tcBorders>
              <w:bottom w:val="nil"/>
            </w:tcBorders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2" w:line="222" w:lineRule="auto"/>
              <w:rPr/>
            </w:pPr>
            <w:r>
              <w:rPr>
                <w:color w:val="262626"/>
                <w:spacing w:val="-4"/>
              </w:rPr>
              <w:t>合计</w:t>
            </w:r>
          </w:p>
        </w:tc>
        <w:tc>
          <w:tcPr>
            <w:shd w:val="clear" w:fill="F1F1F1"/>
            <w:tcW w:w="1131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/>
              <w:spacing w:before="71" w:line="223" w:lineRule="auto"/>
              <w:rPr/>
            </w:pPr>
            <w:r>
              <w:rPr>
                <w:color w:val="262626"/>
                <w:spacing w:val="-7"/>
              </w:rPr>
              <w:t>因公出国</w:t>
            </w:r>
          </w:p>
          <w:p>
            <w:pPr>
              <w:pStyle w:val="TableText"/>
              <w:ind w:left="137"/>
              <w:spacing w:before="46" w:line="221" w:lineRule="auto"/>
              <w:rPr/>
            </w:pPr>
            <w:r>
              <w:rPr>
                <w:color w:val="262626"/>
                <w:spacing w:val="1"/>
              </w:rPr>
              <w:t>（境）费</w:t>
            </w:r>
          </w:p>
        </w:tc>
        <w:tc>
          <w:tcPr>
            <w:shd w:val="clear" w:fill="F1F1F1"/>
            <w:tcW w:w="3395" w:type="dxa"/>
            <w:vAlign w:val="top"/>
            <w:gridSpan w:val="3"/>
          </w:tcPr>
          <w:p>
            <w:pPr>
              <w:pStyle w:val="TableText"/>
              <w:ind w:left="391"/>
              <w:spacing w:before="61" w:line="218" w:lineRule="auto"/>
              <w:rPr/>
            </w:pPr>
            <w:r>
              <w:rPr>
                <w:color w:val="262626"/>
                <w:spacing w:val="-2"/>
              </w:rPr>
              <w:t>公务用车购置及运行维护费</w:t>
            </w:r>
          </w:p>
        </w:tc>
        <w:tc>
          <w:tcPr>
            <w:shd w:val="clear" w:fill="F1F1F1"/>
            <w:tcW w:w="1132" w:type="dxa"/>
            <w:vAlign w:val="top"/>
            <w:vMerge w:val="restart"/>
            <w:tcBorders>
              <w:bottom w:val="nil"/>
            </w:tcBorders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72" w:line="220" w:lineRule="auto"/>
              <w:rPr/>
            </w:pPr>
            <w:r>
              <w:rPr>
                <w:color w:val="262626"/>
                <w:spacing w:val="-3"/>
              </w:rPr>
              <w:t>公务接待费</w:t>
            </w:r>
          </w:p>
        </w:tc>
        <w:tc>
          <w:tcPr>
            <w:shd w:val="clear" w:fill="F1F1F1"/>
            <w:tcW w:w="1132" w:type="dxa"/>
            <w:vAlign w:val="top"/>
            <w:vMerge w:val="restart"/>
            <w:tcBorders>
              <w:bottom w:val="nil"/>
            </w:tcBorders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3"/>
              <w:spacing w:before="72" w:line="222" w:lineRule="auto"/>
              <w:rPr/>
            </w:pPr>
            <w:r>
              <w:rPr>
                <w:color w:val="262626"/>
                <w:spacing w:val="-4"/>
              </w:rPr>
              <w:t>合计</w:t>
            </w:r>
          </w:p>
        </w:tc>
        <w:tc>
          <w:tcPr>
            <w:shd w:val="clear" w:fill="F1F1F1"/>
            <w:tcW w:w="1132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/>
              <w:spacing w:before="71" w:line="223" w:lineRule="auto"/>
              <w:rPr/>
            </w:pPr>
            <w:r>
              <w:rPr>
                <w:color w:val="262626"/>
                <w:spacing w:val="-7"/>
              </w:rPr>
              <w:t>因公出国</w:t>
            </w:r>
          </w:p>
          <w:p>
            <w:pPr>
              <w:pStyle w:val="TableText"/>
              <w:ind w:left="139"/>
              <w:spacing w:before="46" w:line="221" w:lineRule="auto"/>
              <w:rPr/>
            </w:pPr>
            <w:r>
              <w:rPr>
                <w:color w:val="262626"/>
                <w:spacing w:val="1"/>
              </w:rPr>
              <w:t>（境）费</w:t>
            </w:r>
          </w:p>
        </w:tc>
        <w:tc>
          <w:tcPr>
            <w:shd w:val="clear" w:fill="F1F1F1"/>
            <w:tcW w:w="3396" w:type="dxa"/>
            <w:vAlign w:val="top"/>
            <w:gridSpan w:val="3"/>
          </w:tcPr>
          <w:p>
            <w:pPr>
              <w:pStyle w:val="TableText"/>
              <w:ind w:left="392"/>
              <w:spacing w:before="61" w:line="218" w:lineRule="auto"/>
              <w:rPr/>
            </w:pPr>
            <w:r>
              <w:rPr>
                <w:color w:val="262626"/>
                <w:spacing w:val="-2"/>
              </w:rPr>
              <w:t>公务用车购置及运行维护费</w:t>
            </w:r>
          </w:p>
        </w:tc>
        <w:tc>
          <w:tcPr>
            <w:shd w:val="clear" w:fill="F1F1F1"/>
            <w:tcW w:w="1538" w:type="dxa"/>
            <w:vAlign w:val="top"/>
            <w:vMerge w:val="restart"/>
            <w:tcBorders>
              <w:bottom w:val="nil"/>
            </w:tcBorders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72" w:line="220" w:lineRule="auto"/>
              <w:rPr/>
            </w:pPr>
            <w:r>
              <w:rPr>
                <w:color w:val="262626"/>
                <w:spacing w:val="-3"/>
              </w:rPr>
              <w:t>公务接待费</w:t>
            </w:r>
          </w:p>
        </w:tc>
      </w:tr>
      <w:tr>
        <w:trPr>
          <w:trHeight w:val="939" w:hRule="atLeast"/>
        </w:trPr>
        <w:tc>
          <w:tcPr>
            <w:tcW w:w="11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132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6"/>
              <w:spacing w:before="71" w:line="222" w:lineRule="auto"/>
              <w:rPr/>
            </w:pPr>
            <w:r>
              <w:rPr>
                <w:color w:val="262626"/>
                <w:spacing w:val="-7"/>
              </w:rPr>
              <w:t>小计</w:t>
            </w:r>
          </w:p>
        </w:tc>
        <w:tc>
          <w:tcPr>
            <w:shd w:val="clear" w:fill="F1F1F1"/>
            <w:tcW w:w="1131" w:type="dxa"/>
            <w:vAlign w:val="top"/>
          </w:tcPr>
          <w:p>
            <w:pPr>
              <w:pStyle w:val="TableText"/>
              <w:ind w:left="27"/>
              <w:spacing w:before="212" w:line="220" w:lineRule="auto"/>
              <w:rPr/>
            </w:pPr>
            <w:r>
              <w:rPr>
                <w:color w:val="262626"/>
                <w:spacing w:val="-3"/>
              </w:rPr>
              <w:t>公务用车购</w:t>
            </w:r>
          </w:p>
          <w:p>
            <w:pPr>
              <w:pStyle w:val="TableText"/>
              <w:ind w:left="349"/>
              <w:spacing w:before="49" w:line="221" w:lineRule="auto"/>
              <w:rPr/>
            </w:pPr>
            <w:r>
              <w:rPr>
                <w:color w:val="262626"/>
                <w:spacing w:val="-3"/>
              </w:rPr>
              <w:t>置费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29"/>
              <w:spacing w:before="212" w:line="220" w:lineRule="auto"/>
              <w:rPr/>
            </w:pPr>
            <w:r>
              <w:rPr>
                <w:color w:val="262626"/>
                <w:spacing w:val="-3"/>
              </w:rPr>
              <w:t>公务用车运</w:t>
            </w:r>
          </w:p>
          <w:p>
            <w:pPr>
              <w:pStyle w:val="TableText"/>
              <w:ind w:left="136"/>
              <w:spacing w:before="49" w:line="221" w:lineRule="auto"/>
              <w:rPr/>
            </w:pPr>
            <w:r>
              <w:rPr>
                <w:color w:val="262626"/>
                <w:spacing w:val="-3"/>
              </w:rPr>
              <w:t>行维护费</w:t>
            </w:r>
          </w:p>
        </w:tc>
        <w:tc>
          <w:tcPr>
            <w:tcW w:w="11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133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0"/>
              <w:spacing w:before="71" w:line="222" w:lineRule="auto"/>
              <w:rPr/>
            </w:pPr>
            <w:r>
              <w:rPr>
                <w:color w:val="262626"/>
                <w:spacing w:val="-7"/>
              </w:rPr>
              <w:t>小计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32"/>
              <w:spacing w:before="212" w:line="220" w:lineRule="auto"/>
              <w:rPr/>
            </w:pPr>
            <w:r>
              <w:rPr>
                <w:color w:val="262626"/>
                <w:spacing w:val="-3"/>
              </w:rPr>
              <w:t>公务用车购</w:t>
            </w:r>
          </w:p>
          <w:p>
            <w:pPr>
              <w:pStyle w:val="TableText"/>
              <w:ind w:left="352"/>
              <w:spacing w:before="49" w:line="221" w:lineRule="auto"/>
              <w:rPr/>
            </w:pPr>
            <w:r>
              <w:rPr>
                <w:color w:val="262626"/>
                <w:spacing w:val="-3"/>
              </w:rPr>
              <w:t>置费</w:t>
            </w:r>
          </w:p>
        </w:tc>
        <w:tc>
          <w:tcPr>
            <w:shd w:val="clear" w:fill="F1F1F1"/>
            <w:tcW w:w="1131" w:type="dxa"/>
            <w:vAlign w:val="top"/>
          </w:tcPr>
          <w:p>
            <w:pPr>
              <w:pStyle w:val="TableText"/>
              <w:ind w:left="30"/>
              <w:spacing w:before="212" w:line="220" w:lineRule="auto"/>
              <w:rPr/>
            </w:pPr>
            <w:r>
              <w:rPr>
                <w:color w:val="262626"/>
                <w:spacing w:val="-3"/>
              </w:rPr>
              <w:t>公务用车运</w:t>
            </w:r>
          </w:p>
          <w:p>
            <w:pPr>
              <w:pStyle w:val="TableText"/>
              <w:ind w:left="137"/>
              <w:spacing w:before="49" w:line="221" w:lineRule="auto"/>
              <w:rPr/>
            </w:pPr>
            <w:r>
              <w:rPr>
                <w:color w:val="262626"/>
                <w:spacing w:val="-3"/>
              </w:rPr>
              <w:t>行维护费</w:t>
            </w:r>
          </w:p>
        </w:tc>
        <w:tc>
          <w:tcPr>
            <w:tcW w:w="15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shd w:val="clear" w:fill="F1F1F1"/>
            <w:tcW w:w="1136" w:type="dxa"/>
            <w:vAlign w:val="top"/>
          </w:tcPr>
          <w:p>
            <w:pPr>
              <w:pStyle w:val="TableText"/>
              <w:ind w:left="536"/>
              <w:spacing w:before="64" w:line="215" w:lineRule="auto"/>
              <w:rPr/>
            </w:pPr>
            <w:r>
              <w:rPr>
                <w:color w:val="262626"/>
              </w:rPr>
              <w:t>1</w:t>
            </w:r>
          </w:p>
        </w:tc>
        <w:tc>
          <w:tcPr>
            <w:shd w:val="clear" w:fill="F1F1F1"/>
            <w:tcW w:w="1131" w:type="dxa"/>
            <w:vAlign w:val="top"/>
          </w:tcPr>
          <w:p>
            <w:pPr>
              <w:pStyle w:val="TableText"/>
              <w:ind w:left="517"/>
              <w:spacing w:before="64" w:line="215" w:lineRule="auto"/>
              <w:rPr/>
            </w:pPr>
            <w:r>
              <w:rPr>
                <w:color w:val="262626"/>
              </w:rPr>
              <w:t>2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520"/>
              <w:spacing w:before="64" w:line="215" w:lineRule="auto"/>
              <w:rPr/>
            </w:pPr>
            <w:r>
              <w:rPr>
                <w:color w:val="262626"/>
              </w:rPr>
              <w:t>3</w:t>
            </w:r>
          </w:p>
        </w:tc>
        <w:tc>
          <w:tcPr>
            <w:shd w:val="clear" w:fill="F1F1F1"/>
            <w:tcW w:w="1131" w:type="dxa"/>
            <w:vAlign w:val="top"/>
          </w:tcPr>
          <w:p>
            <w:pPr>
              <w:pStyle w:val="TableText"/>
              <w:ind w:left="516"/>
              <w:spacing w:before="64" w:line="215" w:lineRule="auto"/>
              <w:rPr/>
            </w:pPr>
            <w:r>
              <w:rPr>
                <w:color w:val="262626"/>
              </w:rPr>
              <w:t>4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521"/>
              <w:spacing w:before="64" w:line="215" w:lineRule="auto"/>
              <w:rPr/>
            </w:pPr>
            <w:r>
              <w:rPr>
                <w:color w:val="262626"/>
              </w:rPr>
              <w:t>5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519"/>
              <w:spacing w:before="64" w:line="215" w:lineRule="auto"/>
              <w:rPr/>
            </w:pPr>
            <w:r>
              <w:rPr>
                <w:color w:val="262626"/>
              </w:rPr>
              <w:t>6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523"/>
              <w:spacing w:before="64" w:line="215" w:lineRule="auto"/>
              <w:rPr/>
            </w:pPr>
            <w:r>
              <w:rPr>
                <w:color w:val="262626"/>
              </w:rPr>
              <w:t>7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519"/>
              <w:spacing w:before="64" w:line="215" w:lineRule="auto"/>
              <w:rPr/>
            </w:pPr>
            <w:r>
              <w:rPr>
                <w:color w:val="262626"/>
              </w:rPr>
              <w:t>8</w:t>
            </w:r>
          </w:p>
        </w:tc>
        <w:tc>
          <w:tcPr>
            <w:shd w:val="clear" w:fill="F1F1F1"/>
            <w:tcW w:w="1133" w:type="dxa"/>
            <w:vAlign w:val="top"/>
          </w:tcPr>
          <w:p>
            <w:pPr>
              <w:pStyle w:val="TableText"/>
              <w:ind w:left="520"/>
              <w:spacing w:before="64" w:line="215" w:lineRule="auto"/>
              <w:rPr/>
            </w:pPr>
            <w:r>
              <w:rPr>
                <w:color w:val="262626"/>
              </w:rPr>
              <w:t>9</w:t>
            </w:r>
          </w:p>
        </w:tc>
        <w:tc>
          <w:tcPr>
            <w:shd w:val="clear" w:fill="F1F1F1"/>
            <w:tcW w:w="1132" w:type="dxa"/>
            <w:vAlign w:val="top"/>
          </w:tcPr>
          <w:p>
            <w:pPr>
              <w:pStyle w:val="TableText"/>
              <w:ind w:left="480"/>
              <w:spacing w:before="64" w:line="215" w:lineRule="auto"/>
              <w:rPr/>
            </w:pPr>
            <w:r>
              <w:rPr>
                <w:color w:val="262626"/>
                <w:spacing w:val="-13"/>
              </w:rPr>
              <w:t>10</w:t>
            </w:r>
          </w:p>
        </w:tc>
        <w:tc>
          <w:tcPr>
            <w:shd w:val="clear" w:fill="F1F1F1"/>
            <w:tcW w:w="1131" w:type="dxa"/>
            <w:vAlign w:val="top"/>
          </w:tcPr>
          <w:p>
            <w:pPr>
              <w:pStyle w:val="TableText"/>
              <w:ind w:left="479"/>
              <w:spacing w:before="64" w:line="215" w:lineRule="auto"/>
              <w:rPr/>
            </w:pPr>
            <w:r>
              <w:rPr>
                <w:color w:val="262626"/>
                <w:spacing w:val="-13"/>
              </w:rPr>
              <w:t>11</w:t>
            </w:r>
          </w:p>
        </w:tc>
        <w:tc>
          <w:tcPr>
            <w:shd w:val="clear" w:fill="F1F1F1"/>
            <w:tcW w:w="1538" w:type="dxa"/>
            <w:vAlign w:val="top"/>
          </w:tcPr>
          <w:p>
            <w:pPr>
              <w:pStyle w:val="TableText"/>
              <w:ind w:left="682"/>
              <w:spacing w:before="64" w:line="215" w:lineRule="auto"/>
              <w:rPr/>
            </w:pPr>
            <w:r>
              <w:rPr>
                <w:color w:val="262626"/>
                <w:spacing w:val="-13"/>
              </w:rPr>
              <w:t>12</w:t>
            </w:r>
          </w:p>
        </w:tc>
      </w:tr>
      <w:tr>
        <w:trPr>
          <w:trHeight w:val="331" w:hRule="atLeast"/>
        </w:trPr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</w:tcPr>
          <w:p>
            <w:pPr>
              <w:pStyle w:val="TableText"/>
              <w:ind w:right="10"/>
              <w:spacing w:before="64" w:line="215" w:lineRule="auto"/>
              <w:jc w:val="right"/>
              <w:rPr/>
            </w:pPr>
            <w:r>
              <w:rPr>
                <w:color w:val="262626"/>
                <w:spacing w:val="-5"/>
              </w:rPr>
              <w:t>123.83</w:t>
            </w:r>
          </w:p>
        </w:tc>
        <w:tc>
          <w:tcPr>
            <w:tcW w:w="1132" w:type="dxa"/>
            <w:vAlign w:val="top"/>
          </w:tcPr>
          <w:p>
            <w:pPr>
              <w:pStyle w:val="TableText"/>
              <w:ind w:right="9"/>
              <w:spacing w:before="64" w:line="215" w:lineRule="auto"/>
              <w:jc w:val="right"/>
              <w:rPr/>
            </w:pPr>
            <w:r>
              <w:rPr>
                <w:color w:val="262626"/>
                <w:spacing w:val="-3"/>
              </w:rPr>
              <w:t>0.00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right="7"/>
              <w:spacing w:before="64" w:line="215" w:lineRule="auto"/>
              <w:jc w:val="right"/>
              <w:rPr/>
            </w:pPr>
            <w:r>
              <w:rPr>
                <w:color w:val="262626"/>
                <w:spacing w:val="-4"/>
              </w:rPr>
              <w:t>121.50</w:t>
            </w:r>
          </w:p>
        </w:tc>
        <w:tc>
          <w:tcPr>
            <w:tcW w:w="1132" w:type="dxa"/>
            <w:vAlign w:val="top"/>
          </w:tcPr>
          <w:p>
            <w:pPr>
              <w:pStyle w:val="TableText"/>
              <w:ind w:right="8"/>
              <w:spacing w:before="64" w:line="215" w:lineRule="auto"/>
              <w:jc w:val="right"/>
              <w:rPr/>
            </w:pPr>
            <w:r>
              <w:rPr>
                <w:color w:val="262626"/>
                <w:spacing w:val="-5"/>
              </w:rPr>
              <w:t>17.98</w:t>
            </w:r>
          </w:p>
        </w:tc>
        <w:tc>
          <w:tcPr>
            <w:tcW w:w="1131" w:type="dxa"/>
            <w:vAlign w:val="top"/>
          </w:tcPr>
          <w:p>
            <w:pPr>
              <w:pStyle w:val="TableText"/>
              <w:ind w:right="9"/>
              <w:spacing w:before="64" w:line="215" w:lineRule="auto"/>
              <w:jc w:val="right"/>
              <w:rPr/>
            </w:pPr>
            <w:r>
              <w:rPr>
                <w:color w:val="262626"/>
                <w:spacing w:val="-5"/>
              </w:rPr>
              <w:t>103.52</w:t>
            </w:r>
          </w:p>
        </w:tc>
        <w:tc>
          <w:tcPr>
            <w:tcW w:w="1538" w:type="dxa"/>
            <w:vAlign w:val="top"/>
          </w:tcPr>
          <w:p>
            <w:pPr>
              <w:pStyle w:val="TableText"/>
              <w:ind w:right="13"/>
              <w:spacing w:before="64" w:line="215" w:lineRule="auto"/>
              <w:jc w:val="right"/>
              <w:rPr/>
            </w:pPr>
            <w:r>
              <w:rPr>
                <w:color w:val="262626"/>
                <w:spacing w:val="-3"/>
              </w:rPr>
              <w:t>2.33</w:t>
            </w:r>
          </w:p>
        </w:tc>
      </w:tr>
      <w:tr>
        <w:trPr>
          <w:trHeight w:val="774" w:hRule="atLeast"/>
        </w:trPr>
        <w:tc>
          <w:tcPr>
            <w:tcW w:w="13992" w:type="dxa"/>
            <w:vAlign w:val="top"/>
            <w:gridSpan w:val="12"/>
          </w:tcPr>
          <w:p>
            <w:pPr>
              <w:pStyle w:val="TableText"/>
              <w:ind w:left="24" w:right="109" w:hanging="1"/>
              <w:spacing w:before="129" w:line="264" w:lineRule="auto"/>
              <w:rPr/>
            </w:pPr>
            <w:r>
              <w:rPr>
                <w:color w:val="262626"/>
                <w:spacing w:val="-1"/>
              </w:rPr>
              <w:t>注：本表反映部门本年度一般公共预算财政拨款“三公</w:t>
            </w:r>
            <w:r>
              <w:rPr>
                <w:color w:val="262626"/>
                <w:spacing w:val="-81"/>
              </w:rPr>
              <w:t xml:space="preserve"> </w:t>
            </w:r>
            <w:r>
              <w:rPr>
                <w:color w:val="262626"/>
                <w:spacing w:val="-1"/>
              </w:rPr>
              <w:t>”经费支出预决算情况。其中，预算数为“三公</w:t>
            </w:r>
            <w:r>
              <w:rPr>
                <w:color w:val="262626"/>
                <w:spacing w:val="-84"/>
              </w:rPr>
              <w:t xml:space="preserve"> </w:t>
            </w:r>
            <w:r>
              <w:rPr>
                <w:color w:val="262626"/>
                <w:spacing w:val="-1"/>
              </w:rPr>
              <w:t>”经费全年预算数，反映按规定程序调整</w:t>
            </w:r>
            <w:r>
              <w:rPr>
                <w:color w:val="262626"/>
              </w:rPr>
              <w:t>后的预算数；决算数是包括当年一般公共预算财政拨款和以前年度结</w:t>
            </w:r>
            <w:r>
              <w:rPr>
                <w:color w:val="262626"/>
                <w:spacing w:val="-1"/>
              </w:rPr>
              <w:t>转资金安排的实际支出。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64"/>
        <w:spacing w:before="153" w:line="225" w:lineRule="auto"/>
        <w:outlineLvl w:val="0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6"/>
        </w:rPr>
        <w:t>第三部分</w:t>
      </w:r>
      <w:r>
        <w:rPr>
          <w:rFonts w:ascii="SimHei" w:hAnsi="SimHei" w:eastAsia="SimHei" w:cs="SimHei"/>
          <w:sz w:val="47"/>
          <w:szCs w:val="47"/>
          <w:spacing w:val="6"/>
        </w:rPr>
        <w:t xml:space="preserve"> </w:t>
      </w:r>
      <w:r>
        <w:rPr>
          <w:rFonts w:ascii="SimHei" w:hAnsi="SimHei" w:eastAsia="SimHei" w:cs="SimHei"/>
          <w:sz w:val="47"/>
          <w:szCs w:val="47"/>
          <w:spacing w:val="6"/>
        </w:rPr>
        <w:t>2025</w:t>
      </w:r>
      <w:r>
        <w:rPr>
          <w:rFonts w:ascii="SimHei" w:hAnsi="SimHei" w:eastAsia="SimHei" w:cs="SimHei"/>
          <w:sz w:val="47"/>
          <w:szCs w:val="47"/>
          <w:spacing w:val="-84"/>
        </w:rPr>
        <w:t xml:space="preserve"> </w:t>
      </w:r>
      <w:r>
        <w:rPr>
          <w:rFonts w:ascii="SimHei" w:hAnsi="SimHei" w:eastAsia="SimHei" w:cs="SimHei"/>
          <w:sz w:val="47"/>
          <w:szCs w:val="47"/>
          <w:spacing w:val="6"/>
        </w:rPr>
        <w:t>年度部门决算情况说明</w:t>
      </w:r>
    </w:p>
    <w:p>
      <w:pPr>
        <w:spacing w:line="225" w:lineRule="auto"/>
        <w:sectPr>
          <w:footerReference w:type="default" r:id="rId22"/>
          <w:pgSz w:w="11906" w:h="16839"/>
          <w:pgMar w:top="1431" w:right="1785" w:bottom="882" w:left="1785" w:header="0" w:footer="720" w:gutter="0"/>
        </w:sectPr>
        <w:rPr>
          <w:rFonts w:ascii="SimHei" w:hAnsi="SimHei" w:eastAsia="SimHei" w:cs="SimHei"/>
          <w:sz w:val="47"/>
          <w:szCs w:val="47"/>
        </w:rPr>
      </w:pPr>
    </w:p>
    <w:p>
      <w:pPr>
        <w:ind w:left="672"/>
        <w:spacing w:before="209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一、收入支出决算总体情况说明</w:t>
      </w:r>
    </w:p>
    <w:p>
      <w:pPr>
        <w:pStyle w:val="BodyText"/>
        <w:ind w:left="36" w:firstLine="637"/>
        <w:spacing w:before="193" w:line="34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9"/>
        </w:rPr>
        <w:t>2025</w:t>
      </w:r>
      <w:r>
        <w:rPr>
          <w:sz w:val="31"/>
          <w:szCs w:val="31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年度收、支总计均为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9"/>
        </w:rPr>
        <w:t>9949.11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万元。</w:t>
      </w:r>
      <w:r>
        <w:rPr>
          <w:rFonts w:ascii="FangSong" w:hAnsi="FangSong" w:eastAsia="FangSong" w:cs="FangSong"/>
          <w:sz w:val="31"/>
          <w:szCs w:val="31"/>
          <w:spacing w:val="-10"/>
        </w:rPr>
        <w:t>与上年度相比，</w:t>
      </w:r>
      <w:r>
        <w:rPr>
          <w:rFonts w:ascii="FangSong" w:hAnsi="FangSong" w:eastAsia="FangSong" w:cs="FangSong"/>
          <w:sz w:val="31"/>
          <w:szCs w:val="31"/>
          <w:spacing w:val="-4"/>
        </w:rPr>
        <w:t>收、支总计各增加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4"/>
        </w:rPr>
        <w:t>1673.02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-4"/>
        </w:rPr>
        <w:t>20.22%</w:t>
      </w:r>
      <w:r>
        <w:rPr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。主要原因是</w:t>
      </w:r>
      <w:r>
        <w:rPr>
          <w:rFonts w:ascii="FangSong" w:hAnsi="FangSong" w:eastAsia="FangSong" w:cs="FangSong"/>
          <w:sz w:val="31"/>
          <w:szCs w:val="31"/>
          <w:spacing w:val="8"/>
        </w:rPr>
        <w:t>本年度发放往年度奖金；年度内临时性项目增多。</w:t>
      </w:r>
    </w:p>
    <w:p>
      <w:pPr>
        <w:ind w:left="672"/>
        <w:spacing w:before="68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二、收入决算情况说明</w:t>
      </w:r>
    </w:p>
    <w:p>
      <w:pPr>
        <w:pStyle w:val="BodyText"/>
        <w:ind w:left="30" w:right="90" w:firstLine="643"/>
        <w:spacing w:before="197" w:line="35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"/>
        </w:rPr>
        <w:t>2025</w:t>
      </w:r>
      <w:r>
        <w:rPr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年度收入合计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sz w:val="31"/>
          <w:szCs w:val="31"/>
          <w:spacing w:val="-1"/>
        </w:rPr>
        <w:t>9424.17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万元，其中</w:t>
      </w:r>
      <w:r>
        <w:rPr>
          <w:rFonts w:ascii="FangSong" w:hAnsi="FangSong" w:eastAsia="FangSong" w:cs="FangSong"/>
          <w:sz w:val="31"/>
          <w:szCs w:val="31"/>
          <w:spacing w:val="-2"/>
        </w:rPr>
        <w:t>：财政拨款收入</w:t>
      </w:r>
      <w:r>
        <w:rPr>
          <w:sz w:val="31"/>
          <w:szCs w:val="31"/>
          <w:spacing w:val="-11"/>
        </w:rPr>
        <w:t>9424.17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11"/>
        </w:rPr>
        <w:t>100%</w:t>
      </w:r>
      <w:r>
        <w:rPr>
          <w:rFonts w:ascii="FangSong" w:hAnsi="FangSong" w:eastAsia="FangSong" w:cs="FangSong"/>
          <w:sz w:val="31"/>
          <w:szCs w:val="31"/>
          <w:spacing w:val="-11"/>
        </w:rPr>
        <w:t>；上级补助收入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sz w:val="31"/>
          <w:szCs w:val="31"/>
          <w:spacing w:val="-11"/>
        </w:rPr>
        <w:t>0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11"/>
        </w:rPr>
        <w:t>0%</w:t>
      </w:r>
      <w:r>
        <w:rPr>
          <w:rFonts w:ascii="FangSong" w:hAnsi="FangSong" w:eastAsia="FangSong" w:cs="FangSong"/>
          <w:sz w:val="31"/>
          <w:szCs w:val="31"/>
          <w:spacing w:val="-11"/>
        </w:rPr>
        <w:t>；事业</w:t>
      </w:r>
      <w:r>
        <w:rPr>
          <w:rFonts w:ascii="FangSong" w:hAnsi="FangSong" w:eastAsia="FangSong" w:cs="FangSong"/>
          <w:sz w:val="31"/>
          <w:szCs w:val="31"/>
          <w:spacing w:val="-14"/>
        </w:rPr>
        <w:t>收入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sz w:val="31"/>
          <w:szCs w:val="31"/>
          <w:spacing w:val="-14"/>
        </w:rPr>
        <w:t>0</w:t>
      </w:r>
      <w:r>
        <w:rPr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万元，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占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14"/>
        </w:rPr>
        <w:t>0%</w:t>
      </w:r>
      <w:r>
        <w:rPr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；经营收入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-14"/>
        </w:rPr>
        <w:t>0</w:t>
      </w:r>
      <w:r>
        <w:rPr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万元，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占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14"/>
        </w:rPr>
        <w:t>0%</w:t>
      </w:r>
      <w:r>
        <w:rPr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；附属单位上</w:t>
      </w:r>
      <w:r>
        <w:rPr>
          <w:rFonts w:ascii="FangSong" w:hAnsi="FangSong" w:eastAsia="FangSong" w:cs="FangSong"/>
          <w:sz w:val="31"/>
          <w:szCs w:val="31"/>
          <w:spacing w:val="-18"/>
        </w:rPr>
        <w:t>缴收入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-18"/>
        </w:rPr>
        <w:t>0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18"/>
        </w:rPr>
        <w:t>0%</w:t>
      </w:r>
      <w:r>
        <w:rPr>
          <w:rFonts w:ascii="FangSong" w:hAnsi="FangSong" w:eastAsia="FangSong" w:cs="FangSong"/>
          <w:sz w:val="31"/>
          <w:szCs w:val="31"/>
          <w:spacing w:val="-18"/>
        </w:rPr>
        <w:t>；其他收入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sz w:val="31"/>
          <w:szCs w:val="31"/>
          <w:spacing w:val="-18"/>
        </w:rPr>
        <w:t>0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万元，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18"/>
        </w:rPr>
        <w:t>0%</w:t>
      </w:r>
      <w:r>
        <w:rPr>
          <w:rFonts w:ascii="FangSong" w:hAnsi="FangSong" w:eastAsia="FangSong" w:cs="FangSong"/>
          <w:sz w:val="31"/>
          <w:szCs w:val="31"/>
          <w:spacing w:val="-18"/>
        </w:rPr>
        <w:t>。</w:t>
      </w:r>
    </w:p>
    <w:p>
      <w:pPr>
        <w:ind w:left="673"/>
        <w:spacing w:before="22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三、支出决算情况说明</w:t>
      </w:r>
    </w:p>
    <w:p>
      <w:pPr>
        <w:pStyle w:val="BodyText"/>
        <w:ind w:left="31" w:right="3" w:firstLine="642"/>
        <w:spacing w:before="195" w:line="35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6"/>
        </w:rPr>
        <w:t>2025</w:t>
      </w:r>
      <w:r>
        <w:rPr>
          <w:sz w:val="31"/>
          <w:szCs w:val="31"/>
          <w:spacing w:val="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年度支出合计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sz w:val="31"/>
          <w:szCs w:val="31"/>
          <w:spacing w:val="6"/>
        </w:rPr>
        <w:t>8372.08</w:t>
      </w:r>
      <w:r>
        <w:rPr>
          <w:sz w:val="31"/>
          <w:szCs w:val="31"/>
          <w:spacing w:val="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，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其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：基本支出</w:t>
      </w:r>
      <w:r>
        <w:rPr>
          <w:sz w:val="31"/>
          <w:szCs w:val="31"/>
          <w:spacing w:val="-17"/>
        </w:rPr>
        <w:t>6418.4</w:t>
      </w:r>
      <w:r>
        <w:rPr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sz w:val="31"/>
          <w:szCs w:val="31"/>
          <w:spacing w:val="-17"/>
        </w:rPr>
        <w:t>76.66%</w:t>
      </w:r>
      <w:r>
        <w:rPr>
          <w:rFonts w:ascii="FangSong" w:hAnsi="FangSong" w:eastAsia="FangSong" w:cs="FangSong"/>
          <w:sz w:val="31"/>
          <w:szCs w:val="31"/>
          <w:spacing w:val="-17"/>
        </w:rPr>
        <w:t>；项目支出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sz w:val="31"/>
          <w:szCs w:val="31"/>
          <w:spacing w:val="-18"/>
        </w:rPr>
        <w:t>1953.68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-18"/>
        </w:rPr>
        <w:t>23.34%</w:t>
      </w:r>
      <w:r>
        <w:rPr>
          <w:rFonts w:ascii="FangSong" w:hAnsi="FangSong" w:eastAsia="FangSong" w:cs="FangSong"/>
          <w:sz w:val="31"/>
          <w:szCs w:val="31"/>
          <w:spacing w:val="-18"/>
        </w:rPr>
        <w:t>；</w:t>
      </w:r>
      <w:r>
        <w:rPr>
          <w:rFonts w:ascii="FangSong" w:hAnsi="FangSong" w:eastAsia="FangSong" w:cs="FangSong"/>
          <w:sz w:val="31"/>
          <w:szCs w:val="31"/>
          <w:spacing w:val="-14"/>
        </w:rPr>
        <w:t>上缴上级支出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sz w:val="31"/>
          <w:szCs w:val="31"/>
          <w:spacing w:val="-14"/>
        </w:rPr>
        <w:t>0</w:t>
      </w:r>
      <w:r>
        <w:rPr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万元，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占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sz w:val="31"/>
          <w:szCs w:val="31"/>
          <w:spacing w:val="-14"/>
        </w:rPr>
        <w:t>0%</w:t>
      </w:r>
      <w:r>
        <w:rPr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；经营支出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14"/>
        </w:rPr>
        <w:t>0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万元，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占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sz w:val="31"/>
          <w:szCs w:val="31"/>
          <w:spacing w:val="-14"/>
        </w:rPr>
        <w:t>0%</w:t>
      </w:r>
      <w:r>
        <w:rPr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；对</w:t>
      </w:r>
      <w:r>
        <w:rPr>
          <w:rFonts w:ascii="FangSong" w:hAnsi="FangSong" w:eastAsia="FangSong" w:cs="FangSong"/>
          <w:sz w:val="31"/>
          <w:szCs w:val="31"/>
          <w:spacing w:val="-11"/>
        </w:rPr>
        <w:t>附属单位补助支出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11"/>
        </w:rPr>
        <w:t>0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11"/>
        </w:rPr>
        <w:t>0%</w:t>
      </w:r>
      <w:r>
        <w:rPr>
          <w:rFonts w:ascii="FangSong" w:hAnsi="FangSong" w:eastAsia="FangSong" w:cs="FangSong"/>
          <w:sz w:val="31"/>
          <w:szCs w:val="31"/>
          <w:spacing w:val="-11"/>
        </w:rPr>
        <w:t>。</w:t>
      </w:r>
    </w:p>
    <w:p>
      <w:pPr>
        <w:ind w:left="686"/>
        <w:spacing w:before="23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四、财政拨款收入支出决算总体情况说明</w:t>
      </w:r>
    </w:p>
    <w:p>
      <w:pPr>
        <w:pStyle w:val="BodyText"/>
        <w:ind w:left="32" w:right="87" w:firstLine="640"/>
        <w:spacing w:before="195" w:line="34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"/>
        </w:rPr>
        <w:t>2025</w:t>
      </w:r>
      <w:r>
        <w:rPr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年度财政拨款收、支总计均为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1"/>
        </w:rPr>
        <w:t>994</w:t>
      </w:r>
      <w:r>
        <w:rPr>
          <w:sz w:val="31"/>
          <w:szCs w:val="31"/>
          <w:spacing w:val="-2"/>
        </w:rPr>
        <w:t>9.11 </w:t>
      </w:r>
      <w:r>
        <w:rPr>
          <w:rFonts w:ascii="FangSong" w:hAnsi="FangSong" w:eastAsia="FangSong" w:cs="FangSong"/>
          <w:sz w:val="31"/>
          <w:szCs w:val="31"/>
          <w:spacing w:val="-2"/>
        </w:rPr>
        <w:t>万元。与上</w:t>
      </w:r>
      <w:r>
        <w:rPr>
          <w:rFonts w:ascii="FangSong" w:hAnsi="FangSong" w:eastAsia="FangSong" w:cs="FangSong"/>
          <w:sz w:val="31"/>
          <w:szCs w:val="31"/>
          <w:spacing w:val="4"/>
        </w:rPr>
        <w:t>年度相比，财政拨款收、支总计各增加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sz w:val="31"/>
          <w:szCs w:val="31"/>
          <w:spacing w:val="4"/>
        </w:rPr>
        <w:t>1673.02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万元，增长</w:t>
      </w:r>
      <w:r>
        <w:rPr>
          <w:sz w:val="31"/>
          <w:szCs w:val="31"/>
          <w:spacing w:val="2"/>
        </w:rPr>
        <w:t>20.22%</w:t>
      </w:r>
      <w:r>
        <w:rPr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。主要原因是本年度发放往年度奖金；年度内临时性</w:t>
      </w:r>
      <w:r>
        <w:rPr>
          <w:rFonts w:ascii="FangSong" w:hAnsi="FangSong" w:eastAsia="FangSong" w:cs="FangSong"/>
          <w:sz w:val="31"/>
          <w:szCs w:val="31"/>
          <w:spacing w:val="4"/>
        </w:rPr>
        <w:t>项目增多。</w:t>
      </w:r>
    </w:p>
    <w:p>
      <w:pPr>
        <w:ind w:left="675"/>
        <w:spacing w:before="65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五、一般公共预算财政拨款支出决算情况说明</w:t>
      </w:r>
    </w:p>
    <w:p>
      <w:pPr>
        <w:ind w:left="692"/>
        <w:spacing w:before="210" w:line="23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（一）总体情况</w:t>
      </w:r>
    </w:p>
    <w:p>
      <w:pPr>
        <w:pStyle w:val="BodyText"/>
        <w:ind w:left="35" w:right="90" w:firstLine="638"/>
        <w:spacing w:before="189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"/>
        </w:rPr>
        <w:t>2025</w:t>
      </w:r>
      <w:r>
        <w:rPr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年度一般公共预算财政拨款支出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1"/>
        </w:rPr>
        <w:t>83</w:t>
      </w:r>
      <w:r>
        <w:rPr>
          <w:sz w:val="31"/>
          <w:szCs w:val="31"/>
          <w:spacing w:val="-2"/>
        </w:rPr>
        <w:t>72.08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3"/>
        </w:rPr>
        <w:t>支出合计的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sz w:val="31"/>
          <w:szCs w:val="31"/>
          <w:spacing w:val="-3"/>
        </w:rPr>
        <w:t>100%</w:t>
      </w:r>
      <w:r>
        <w:rPr>
          <w:rFonts w:ascii="FangSong" w:hAnsi="FangSong" w:eastAsia="FangSong" w:cs="FangSong"/>
          <w:sz w:val="31"/>
          <w:szCs w:val="31"/>
          <w:spacing w:val="-3"/>
        </w:rPr>
        <w:t>。与上年度相比，一般公共预算财政拨款支</w:t>
      </w:r>
    </w:p>
    <w:p>
      <w:pPr>
        <w:spacing w:line="349" w:lineRule="auto"/>
        <w:sectPr>
          <w:footerReference w:type="default" r:id="rId23"/>
          <w:pgSz w:w="11906" w:h="16839"/>
          <w:pgMar w:top="1431" w:right="1711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8" w:right="135" w:firstLine="28"/>
        <w:spacing w:before="197" w:line="33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出增加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</w:rPr>
        <w:t>949.07 </w:t>
      </w:r>
      <w:r>
        <w:rPr>
          <w:rFonts w:ascii="FangSong" w:hAnsi="FangSong" w:eastAsia="FangSong" w:cs="FangSong"/>
          <w:sz w:val="31"/>
          <w:szCs w:val="31"/>
        </w:rPr>
        <w:t>万元，增长</w:t>
      </w:r>
      <w:r>
        <w:rPr>
          <w:rFonts w:ascii="FangSong" w:hAnsi="FangSong" w:eastAsia="FangSong" w:cs="FangSong"/>
          <w:sz w:val="31"/>
          <w:szCs w:val="31"/>
          <w:spacing w:val="-30"/>
        </w:rPr>
        <w:t xml:space="preserve"> </w:t>
      </w:r>
      <w:r>
        <w:rPr>
          <w:sz w:val="31"/>
          <w:szCs w:val="31"/>
        </w:rPr>
        <w:t>12.79%</w:t>
      </w:r>
      <w:r>
        <w:rPr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。主要原因是本年度</w:t>
      </w:r>
      <w:r>
        <w:rPr>
          <w:rFonts w:ascii="FangSong" w:hAnsi="FangSong" w:eastAsia="FangSong" w:cs="FangSong"/>
          <w:sz w:val="31"/>
          <w:szCs w:val="31"/>
          <w:spacing w:val="-1"/>
        </w:rPr>
        <w:t>发放</w:t>
      </w:r>
      <w:r>
        <w:rPr>
          <w:rFonts w:ascii="FangSong" w:hAnsi="FangSong" w:eastAsia="FangSong" w:cs="FangSong"/>
          <w:sz w:val="31"/>
          <w:szCs w:val="31"/>
          <w:spacing w:val="7"/>
        </w:rPr>
        <w:t>往年度奖金；年度内临时性项目增多。</w:t>
      </w:r>
    </w:p>
    <w:p>
      <w:pPr>
        <w:ind w:left="692"/>
        <w:spacing w:before="61" w:line="23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（二）结构情况</w:t>
      </w:r>
    </w:p>
    <w:p>
      <w:pPr>
        <w:pStyle w:val="BodyText"/>
        <w:ind w:left="34" w:firstLine="639"/>
        <w:spacing w:before="182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"/>
        </w:rPr>
        <w:t>2025</w:t>
      </w:r>
      <w:r>
        <w:rPr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年度一般公共预算财政拨款支出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1"/>
        </w:rPr>
        <w:t>83</w:t>
      </w:r>
      <w:r>
        <w:rPr>
          <w:sz w:val="31"/>
          <w:szCs w:val="31"/>
          <w:spacing w:val="-2"/>
        </w:rPr>
        <w:t>72.08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万元，主</w:t>
      </w:r>
      <w:r>
        <w:rPr>
          <w:rFonts w:ascii="FangSong" w:hAnsi="FangSong" w:eastAsia="FangSong" w:cs="FangSong"/>
          <w:sz w:val="31"/>
          <w:szCs w:val="31"/>
          <w:spacing w:val="12"/>
        </w:rPr>
        <w:t>要用于以下方面：一般公共服务（类）支出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sz w:val="31"/>
          <w:szCs w:val="31"/>
          <w:spacing w:val="12"/>
        </w:rPr>
        <w:t>740.79 </w:t>
      </w:r>
      <w:r>
        <w:rPr>
          <w:rFonts w:ascii="FangSong" w:hAnsi="FangSong" w:eastAsia="FangSong" w:cs="FangSong"/>
          <w:sz w:val="31"/>
          <w:szCs w:val="31"/>
          <w:spacing w:val="12"/>
        </w:rPr>
        <w:t>万元，</w:t>
      </w:r>
      <w:r>
        <w:rPr>
          <w:rFonts w:ascii="FangSong" w:hAnsi="FangSong" w:eastAsia="FangSong" w:cs="FangSong"/>
          <w:sz w:val="31"/>
          <w:szCs w:val="31"/>
          <w:spacing w:val="-5"/>
        </w:rPr>
        <w:t>占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5"/>
        </w:rPr>
        <w:t>8.85%</w:t>
      </w:r>
      <w:r>
        <w:rPr>
          <w:rFonts w:ascii="FangSong" w:hAnsi="FangSong" w:eastAsia="FangSong" w:cs="FangSong"/>
          <w:sz w:val="31"/>
          <w:szCs w:val="31"/>
          <w:spacing w:val="-5"/>
        </w:rPr>
        <w:t>；公共安全（类）支出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  <w:spacing w:val="-5"/>
        </w:rPr>
        <w:t>5878.</w:t>
      </w:r>
      <w:r>
        <w:rPr>
          <w:sz w:val="31"/>
          <w:szCs w:val="31"/>
          <w:spacing w:val="-6"/>
        </w:rPr>
        <w:t>35 </w:t>
      </w:r>
      <w:r>
        <w:rPr>
          <w:rFonts w:ascii="FangSong" w:hAnsi="FangSong" w:eastAsia="FangSong" w:cs="FangSong"/>
          <w:sz w:val="31"/>
          <w:szCs w:val="31"/>
          <w:spacing w:val="-6"/>
        </w:rPr>
        <w:t>万元，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占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sz w:val="31"/>
          <w:szCs w:val="31"/>
          <w:spacing w:val="-6"/>
        </w:rPr>
        <w:t>70.21%</w:t>
      </w:r>
      <w:r>
        <w:rPr>
          <w:rFonts w:ascii="FangSong" w:hAnsi="FangSong" w:eastAsia="FangSong" w:cs="FangSong"/>
          <w:sz w:val="31"/>
          <w:szCs w:val="31"/>
          <w:spacing w:val="-6"/>
        </w:rPr>
        <w:t>；</w:t>
      </w:r>
      <w:r>
        <w:rPr>
          <w:rFonts w:ascii="FangSong" w:hAnsi="FangSong" w:eastAsia="FangSong" w:cs="FangSong"/>
          <w:sz w:val="31"/>
          <w:szCs w:val="31"/>
          <w:spacing w:val="-2"/>
        </w:rPr>
        <w:t>教育（类）支出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  <w:spacing w:val="-2"/>
        </w:rPr>
        <w:t>24.9 </w:t>
      </w:r>
      <w:r>
        <w:rPr>
          <w:rFonts w:ascii="FangSong" w:hAnsi="FangSong" w:eastAsia="FangSong" w:cs="FangSong"/>
          <w:sz w:val="31"/>
          <w:szCs w:val="31"/>
          <w:spacing w:val="-2"/>
        </w:rPr>
        <w:t>万元，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2"/>
        </w:rPr>
        <w:t>0.3%</w:t>
      </w:r>
      <w:r>
        <w:rPr>
          <w:rFonts w:ascii="FangSong" w:hAnsi="FangSong" w:eastAsia="FangSong" w:cs="FangSong"/>
          <w:sz w:val="31"/>
          <w:szCs w:val="31"/>
          <w:spacing w:val="-2"/>
        </w:rPr>
        <w:t>；社会保障和就业（类）</w:t>
      </w:r>
      <w:r>
        <w:rPr>
          <w:rFonts w:ascii="FangSong" w:hAnsi="FangSong" w:eastAsia="FangSong" w:cs="FangSong"/>
          <w:sz w:val="31"/>
          <w:szCs w:val="31"/>
          <w:spacing w:val="-5"/>
        </w:rPr>
        <w:t>支出</w:t>
      </w:r>
      <w:r>
        <w:rPr>
          <w:rFonts w:ascii="FangSong" w:hAnsi="FangSong" w:eastAsia="FangSong" w:cs="FangSong"/>
          <w:sz w:val="31"/>
          <w:szCs w:val="31"/>
          <w:spacing w:val="-14"/>
        </w:rPr>
        <w:t xml:space="preserve"> </w:t>
      </w:r>
      <w:r>
        <w:rPr>
          <w:sz w:val="31"/>
          <w:szCs w:val="31"/>
          <w:spacing w:val="-5"/>
        </w:rPr>
        <w:t>1113.82 </w:t>
      </w:r>
      <w:r>
        <w:rPr>
          <w:rFonts w:ascii="FangSong" w:hAnsi="FangSong" w:eastAsia="FangSong" w:cs="FangSong"/>
          <w:sz w:val="31"/>
          <w:szCs w:val="31"/>
          <w:spacing w:val="-5"/>
        </w:rPr>
        <w:t>万元，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占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5"/>
        </w:rPr>
        <w:t>13.3%</w:t>
      </w:r>
      <w:r>
        <w:rPr>
          <w:rFonts w:ascii="FangSong" w:hAnsi="FangSong" w:eastAsia="FangSong" w:cs="FangSong"/>
          <w:sz w:val="31"/>
          <w:szCs w:val="31"/>
          <w:spacing w:val="-5"/>
        </w:rPr>
        <w:t>；卫生健康（类）支出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5"/>
        </w:rPr>
        <w:t>195.12</w:t>
      </w:r>
      <w:r>
        <w:rPr>
          <w:rFonts w:ascii="FangSong" w:hAnsi="FangSong" w:eastAsia="FangSong" w:cs="FangSong"/>
          <w:sz w:val="31"/>
          <w:szCs w:val="31"/>
        </w:rPr>
        <w:t>万元，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占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</w:rPr>
        <w:t>2.33%</w:t>
      </w:r>
      <w:r>
        <w:rPr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；资源勘探工业信息等（类）支出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</w:rPr>
        <w:t>76.83 </w:t>
      </w:r>
      <w:r>
        <w:rPr>
          <w:rFonts w:ascii="FangSong" w:hAnsi="FangSong" w:eastAsia="FangSong" w:cs="FangSong"/>
          <w:sz w:val="31"/>
          <w:szCs w:val="31"/>
        </w:rPr>
        <w:t>万</w:t>
      </w:r>
      <w:r>
        <w:rPr>
          <w:rFonts w:ascii="FangSong" w:hAnsi="FangSong" w:eastAsia="FangSong" w:cs="FangSong"/>
          <w:sz w:val="31"/>
          <w:szCs w:val="31"/>
          <w:spacing w:val="-8"/>
        </w:rPr>
        <w:t>元，占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sz w:val="31"/>
          <w:szCs w:val="31"/>
          <w:spacing w:val="-8"/>
        </w:rPr>
        <w:t>0.92%</w:t>
      </w:r>
      <w:r>
        <w:rPr>
          <w:rFonts w:ascii="FangSong" w:hAnsi="FangSong" w:eastAsia="FangSong" w:cs="FangSong"/>
          <w:sz w:val="31"/>
          <w:szCs w:val="31"/>
          <w:spacing w:val="-8"/>
        </w:rPr>
        <w:t>；住房保障（类）支出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-8"/>
        </w:rPr>
        <w:t>342.27 </w:t>
      </w:r>
      <w:r>
        <w:rPr>
          <w:rFonts w:ascii="FangSong" w:hAnsi="FangSong" w:eastAsia="FangSong" w:cs="FangSong"/>
          <w:sz w:val="31"/>
          <w:szCs w:val="31"/>
          <w:spacing w:val="-8"/>
        </w:rPr>
        <w:t>万元，占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8"/>
        </w:rPr>
        <w:t>4.09%</w:t>
      </w:r>
      <w:r>
        <w:rPr>
          <w:rFonts w:ascii="FangSong" w:hAnsi="FangSong" w:eastAsia="FangSong" w:cs="FangSong"/>
          <w:sz w:val="31"/>
          <w:szCs w:val="31"/>
          <w:spacing w:val="-8"/>
        </w:rPr>
        <w:t>。</w:t>
      </w:r>
    </w:p>
    <w:p>
      <w:pPr>
        <w:ind w:left="692"/>
        <w:spacing w:before="22" w:line="23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（三）具体情况</w:t>
      </w:r>
    </w:p>
    <w:p>
      <w:pPr>
        <w:pStyle w:val="BodyText"/>
        <w:ind w:left="30" w:right="135" w:firstLine="643"/>
        <w:spacing w:before="190" w:line="34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7"/>
        </w:rPr>
        <w:t>2025</w:t>
      </w:r>
      <w:r>
        <w:rPr>
          <w:sz w:val="31"/>
          <w:szCs w:val="31"/>
          <w:spacing w:val="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年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度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一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般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公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共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预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算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财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政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拨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款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支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出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年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初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预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算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为</w:t>
      </w:r>
      <w:r>
        <w:rPr>
          <w:sz w:val="31"/>
          <w:szCs w:val="31"/>
          <w:spacing w:val="4"/>
        </w:rPr>
        <w:t>9424.17 </w:t>
      </w:r>
      <w:r>
        <w:rPr>
          <w:rFonts w:ascii="FangSong" w:hAnsi="FangSong" w:eastAsia="FangSong" w:cs="FangSong"/>
          <w:sz w:val="31"/>
          <w:szCs w:val="31"/>
          <w:spacing w:val="4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4"/>
        </w:rPr>
        <w:t>8372.08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万元，完</w:t>
      </w:r>
      <w:r>
        <w:rPr>
          <w:rFonts w:ascii="FangSong" w:hAnsi="FangSong" w:eastAsia="FangSong" w:cs="FangSong"/>
          <w:sz w:val="31"/>
          <w:szCs w:val="31"/>
          <w:spacing w:val="3"/>
        </w:rPr>
        <w:t>成年初预算的</w:t>
      </w:r>
      <w:r>
        <w:rPr>
          <w:sz w:val="31"/>
          <w:szCs w:val="31"/>
          <w:spacing w:val="-13"/>
        </w:rPr>
        <w:t>88.84%</w:t>
      </w:r>
      <w:r>
        <w:rPr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。其中：</w:t>
      </w:r>
    </w:p>
    <w:p>
      <w:pPr>
        <w:pStyle w:val="BodyText"/>
        <w:ind w:left="34" w:right="135" w:firstLine="661"/>
        <w:spacing w:before="6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1.</w:t>
      </w: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一般公共服务支出（类）党委办公厅（室）及相关机</w:t>
      </w:r>
      <w:r>
        <w:rPr>
          <w:rFonts w:ascii="FangSong" w:hAnsi="FangSong" w:eastAsia="FangSong" w:cs="FangSong"/>
          <w:sz w:val="31"/>
          <w:szCs w:val="31"/>
          <w:b/>
          <w:bCs/>
          <w:spacing w:val="3"/>
        </w:rPr>
        <w:t>构事务（款）一般行政管理事务（项）。</w:t>
      </w:r>
      <w:r>
        <w:rPr>
          <w:rFonts w:ascii="FangSong" w:hAnsi="FangSong" w:eastAsia="FangSong" w:cs="FangSong"/>
          <w:sz w:val="31"/>
          <w:szCs w:val="31"/>
          <w:spacing w:val="3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3"/>
        </w:rPr>
        <w:t>72</w:t>
      </w:r>
      <w:r>
        <w:rPr>
          <w:sz w:val="31"/>
          <w:szCs w:val="31"/>
          <w:spacing w:val="2"/>
        </w:rPr>
        <w:t>9 </w:t>
      </w:r>
      <w:r>
        <w:rPr>
          <w:rFonts w:ascii="FangSong" w:hAnsi="FangSong" w:eastAsia="FangSong" w:cs="FangSong"/>
          <w:sz w:val="31"/>
          <w:szCs w:val="31"/>
          <w:spacing w:val="2"/>
        </w:rPr>
        <w:t>万</w:t>
      </w:r>
      <w:r>
        <w:rPr>
          <w:rFonts w:ascii="FangSong" w:hAnsi="FangSong" w:eastAsia="FangSong" w:cs="FangSong"/>
          <w:sz w:val="31"/>
          <w:szCs w:val="31"/>
          <w:spacing w:val="2"/>
        </w:rPr>
        <w:t>元，支出决算为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  <w:spacing w:val="2"/>
        </w:rPr>
        <w:t>651.76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2"/>
        </w:rPr>
        <w:t>89</w:t>
      </w:r>
      <w:r>
        <w:rPr>
          <w:sz w:val="31"/>
          <w:szCs w:val="31"/>
          <w:spacing w:val="1"/>
        </w:rPr>
        <w:t>.40%</w:t>
      </w:r>
      <w:r>
        <w:rPr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。决</w:t>
      </w:r>
      <w:r>
        <w:rPr>
          <w:rFonts w:ascii="FangSong" w:hAnsi="FangSong" w:eastAsia="FangSong" w:cs="FangSong"/>
          <w:sz w:val="31"/>
          <w:szCs w:val="31"/>
          <w:spacing w:val="21"/>
        </w:rPr>
        <w:t>算数与年初预算数存在差异的主要原因是预算支出功能科</w:t>
      </w:r>
      <w:r>
        <w:rPr>
          <w:rFonts w:ascii="FangSong" w:hAnsi="FangSong" w:eastAsia="FangSong" w:cs="FangSong"/>
          <w:sz w:val="31"/>
          <w:szCs w:val="31"/>
          <w:spacing w:val="2"/>
        </w:rPr>
        <w:t>目调整。</w:t>
      </w:r>
    </w:p>
    <w:p>
      <w:pPr>
        <w:pStyle w:val="BodyText"/>
        <w:ind w:left="34" w:firstLine="639"/>
        <w:spacing w:before="33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</w:rPr>
        <w:t>2.</w:t>
      </w:r>
      <w:r>
        <w:rPr>
          <w:rFonts w:ascii="FangSong" w:hAnsi="FangSong" w:eastAsia="FangSong" w:cs="FangSong"/>
          <w:sz w:val="31"/>
          <w:szCs w:val="31"/>
          <w:b/>
          <w:bCs/>
        </w:rPr>
        <w:t>一般公共服务支出（类）其他一般公共服务支出（款）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国家赔偿费用支出（项）。</w:t>
      </w:r>
      <w:r>
        <w:rPr>
          <w:rFonts w:ascii="FangSong" w:hAnsi="FangSong" w:eastAsia="FangSong" w:cs="FangSong"/>
          <w:sz w:val="31"/>
          <w:szCs w:val="31"/>
          <w:spacing w:val="5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5"/>
        </w:rPr>
        <w:t>89.03 </w:t>
      </w:r>
      <w:r>
        <w:rPr>
          <w:rFonts w:ascii="FangSong" w:hAnsi="FangSong" w:eastAsia="FangSong" w:cs="FangSong"/>
          <w:sz w:val="31"/>
          <w:szCs w:val="31"/>
          <w:spacing w:val="5"/>
        </w:rPr>
        <w:t>万元，支出决</w:t>
      </w:r>
      <w:r>
        <w:rPr>
          <w:rFonts w:ascii="FangSong" w:hAnsi="FangSong" w:eastAsia="FangSong" w:cs="FangSong"/>
          <w:sz w:val="31"/>
          <w:szCs w:val="31"/>
          <w:spacing w:val="-3"/>
        </w:rPr>
        <w:t>算为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3"/>
        </w:rPr>
        <w:t>89.03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3"/>
        </w:rPr>
        <w:t>10</w:t>
      </w:r>
      <w:r>
        <w:rPr>
          <w:sz w:val="31"/>
          <w:szCs w:val="31"/>
          <w:spacing w:val="-4"/>
        </w:rPr>
        <w:t>0%</w:t>
      </w:r>
      <w:r>
        <w:rPr>
          <w:rFonts w:ascii="FangSong" w:hAnsi="FangSong" w:eastAsia="FangSong" w:cs="FangSong"/>
          <w:sz w:val="31"/>
          <w:szCs w:val="31"/>
          <w:spacing w:val="-4"/>
        </w:rPr>
        <w:t>。决算数与年初预算</w:t>
      </w:r>
      <w:r>
        <w:rPr>
          <w:rFonts w:ascii="FangSong" w:hAnsi="FangSong" w:eastAsia="FangSong" w:cs="FangSong"/>
          <w:sz w:val="31"/>
          <w:szCs w:val="31"/>
          <w:spacing w:val="3"/>
        </w:rPr>
        <w:t>数无差异。</w:t>
      </w:r>
    </w:p>
    <w:p>
      <w:pPr>
        <w:spacing w:line="343" w:lineRule="auto"/>
        <w:sectPr>
          <w:footerReference w:type="default" r:id="rId24"/>
          <w:pgSz w:w="11906" w:h="16839"/>
          <w:pgMar w:top="1431" w:right="1666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5" w:right="111" w:firstLine="637"/>
        <w:spacing w:before="198" w:line="342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7"/>
        </w:rPr>
        <w:t>3.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公共安全支出（类）法院（款）行政运行（项）。</w:t>
      </w:r>
      <w:r>
        <w:rPr>
          <w:rFonts w:ascii="FangSong" w:hAnsi="FangSong" w:eastAsia="FangSong" w:cs="FangSong"/>
          <w:sz w:val="31"/>
          <w:szCs w:val="31"/>
          <w:spacing w:val="7"/>
        </w:rPr>
        <w:t>年</w:t>
      </w:r>
      <w:r>
        <w:rPr>
          <w:rFonts w:ascii="FangSong" w:hAnsi="FangSong" w:eastAsia="FangSong" w:cs="FangSong"/>
          <w:sz w:val="31"/>
          <w:szCs w:val="31"/>
          <w:spacing w:val="3"/>
        </w:rPr>
        <w:t>初预算为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3"/>
        </w:rPr>
        <w:t>4943.32 </w:t>
      </w:r>
      <w:r>
        <w:rPr>
          <w:rFonts w:ascii="FangSong" w:hAnsi="FangSong" w:eastAsia="FangSong" w:cs="FangSong"/>
          <w:sz w:val="31"/>
          <w:szCs w:val="31"/>
          <w:spacing w:val="3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3"/>
        </w:rPr>
        <w:t>4767.1</w:t>
      </w:r>
      <w:r>
        <w:rPr>
          <w:sz w:val="31"/>
          <w:szCs w:val="31"/>
          <w:spacing w:val="2"/>
        </w:rPr>
        <w:t>9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万元，完成年</w:t>
      </w:r>
      <w:r>
        <w:rPr>
          <w:rFonts w:ascii="FangSong" w:hAnsi="FangSong" w:eastAsia="FangSong" w:cs="FangSong"/>
          <w:sz w:val="31"/>
          <w:szCs w:val="31"/>
        </w:rPr>
        <w:t>初预算的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</w:rPr>
        <w:t>96.44%</w:t>
      </w:r>
      <w:r>
        <w:rPr>
          <w:rFonts w:ascii="FangSong" w:hAnsi="FangSong" w:eastAsia="FangSong" w:cs="FangSong"/>
          <w:sz w:val="31"/>
          <w:szCs w:val="31"/>
        </w:rPr>
        <w:t>。决算数与年初预算数存在差异的主要原因</w:t>
      </w:r>
      <w:r>
        <w:rPr>
          <w:rFonts w:ascii="FangSong" w:hAnsi="FangSong" w:eastAsia="FangSong" w:cs="FangSong"/>
          <w:sz w:val="31"/>
          <w:szCs w:val="31"/>
          <w:spacing w:val="5"/>
        </w:rPr>
        <w:t>是退休人员较多。</w:t>
      </w:r>
    </w:p>
    <w:p>
      <w:pPr>
        <w:pStyle w:val="BodyText"/>
        <w:spacing w:before="59" w:line="435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-23"/>
          <w:position w:val="2"/>
        </w:rPr>
        <w:t>4.</w:t>
      </w:r>
      <w:r>
        <w:rPr>
          <w:rFonts w:ascii="FangSong" w:hAnsi="FangSong" w:eastAsia="FangSong" w:cs="FangSong"/>
          <w:sz w:val="31"/>
          <w:szCs w:val="31"/>
          <w:b/>
          <w:bCs/>
          <w:spacing w:val="-23"/>
          <w:position w:val="2"/>
        </w:rPr>
        <w:t>公共安全支出（类）法院（款）一般行政管理事务（项）。</w:t>
      </w:r>
    </w:p>
    <w:p>
      <w:pPr>
        <w:pStyle w:val="BodyText"/>
        <w:ind w:left="35" w:right="111" w:firstLine="6"/>
        <w:spacing w:before="157" w:line="34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sz w:val="31"/>
          <w:szCs w:val="31"/>
          <w:spacing w:val="8"/>
        </w:rPr>
        <w:t>411.5</w:t>
      </w:r>
      <w:r>
        <w:rPr>
          <w:sz w:val="31"/>
          <w:szCs w:val="31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8"/>
        </w:rPr>
        <w:t>386.15 </w:t>
      </w:r>
      <w:r>
        <w:rPr>
          <w:rFonts w:ascii="FangSong" w:hAnsi="FangSong" w:eastAsia="FangSong" w:cs="FangSong"/>
          <w:sz w:val="31"/>
          <w:szCs w:val="31"/>
          <w:spacing w:val="8"/>
        </w:rPr>
        <w:t>万元，完成年</w:t>
      </w:r>
      <w:r>
        <w:rPr>
          <w:rFonts w:ascii="FangSong" w:hAnsi="FangSong" w:eastAsia="FangSong" w:cs="FangSong"/>
          <w:sz w:val="31"/>
          <w:szCs w:val="31"/>
        </w:rPr>
        <w:t>初预算的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</w:rPr>
        <w:t>93.84%</w:t>
      </w:r>
      <w:r>
        <w:rPr>
          <w:rFonts w:ascii="FangSong" w:hAnsi="FangSong" w:eastAsia="FangSong" w:cs="FangSong"/>
          <w:sz w:val="31"/>
          <w:szCs w:val="31"/>
        </w:rPr>
        <w:t>。决算数与年初预算数存在差异的主要原因</w:t>
      </w:r>
      <w:r>
        <w:rPr>
          <w:rFonts w:ascii="FangSong" w:hAnsi="FangSong" w:eastAsia="FangSong" w:cs="FangSong"/>
          <w:sz w:val="31"/>
          <w:szCs w:val="31"/>
          <w:spacing w:val="7"/>
        </w:rPr>
        <w:t>是预算支出功能科目调整。</w:t>
      </w:r>
    </w:p>
    <w:p>
      <w:pPr>
        <w:pStyle w:val="BodyText"/>
        <w:ind w:left="35" w:right="111" w:firstLine="640"/>
        <w:spacing w:before="50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7"/>
        </w:rPr>
        <w:t>5.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公共安全支出（类）法院（款）案件审判（项）。</w:t>
      </w:r>
      <w:r>
        <w:rPr>
          <w:rFonts w:ascii="FangSong" w:hAnsi="FangSong" w:eastAsia="FangSong" w:cs="FangSong"/>
          <w:sz w:val="31"/>
          <w:szCs w:val="31"/>
          <w:spacing w:val="7"/>
        </w:rPr>
        <w:t>年</w:t>
      </w:r>
      <w:r>
        <w:rPr>
          <w:rFonts w:ascii="FangSong" w:hAnsi="FangSong" w:eastAsia="FangSong" w:cs="FangSong"/>
          <w:sz w:val="31"/>
          <w:szCs w:val="31"/>
          <w:spacing w:val="6"/>
        </w:rPr>
        <w:t>初预算为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sz w:val="31"/>
          <w:szCs w:val="31"/>
          <w:spacing w:val="6"/>
        </w:rPr>
        <w:t>297 </w:t>
      </w:r>
      <w:r>
        <w:rPr>
          <w:rFonts w:ascii="FangSong" w:hAnsi="FangSong" w:eastAsia="FangSong" w:cs="FangSong"/>
          <w:sz w:val="31"/>
          <w:szCs w:val="31"/>
          <w:spacing w:val="6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sz w:val="31"/>
          <w:szCs w:val="31"/>
          <w:spacing w:val="6"/>
        </w:rPr>
        <w:t>137.45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万元，完成年初预</w:t>
      </w:r>
      <w:r>
        <w:rPr>
          <w:rFonts w:ascii="FangSong" w:hAnsi="FangSong" w:eastAsia="FangSong" w:cs="FangSong"/>
          <w:sz w:val="31"/>
          <w:szCs w:val="31"/>
        </w:rPr>
        <w:t>算的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</w:rPr>
        <w:t>46.28%</w:t>
      </w:r>
      <w:r>
        <w:rPr>
          <w:rFonts w:ascii="FangSong" w:hAnsi="FangSong" w:eastAsia="FangSong" w:cs="FangSong"/>
          <w:sz w:val="31"/>
          <w:szCs w:val="31"/>
        </w:rPr>
        <w:t>。决算数与年初预算数存在差异的主要原因是该</w:t>
      </w:r>
      <w:r>
        <w:rPr>
          <w:rFonts w:ascii="FangSong" w:hAnsi="FangSong" w:eastAsia="FangSong" w:cs="FangSong"/>
          <w:sz w:val="31"/>
          <w:szCs w:val="31"/>
          <w:spacing w:val="7"/>
        </w:rPr>
        <w:t>项目年初存在结转资金。</w:t>
      </w:r>
    </w:p>
    <w:p>
      <w:pPr>
        <w:pStyle w:val="BodyText"/>
        <w:spacing w:before="61" w:line="437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-4"/>
          <w:position w:val="2"/>
        </w:rPr>
        <w:t>6.</w:t>
      </w:r>
      <w:r>
        <w:rPr>
          <w:rFonts w:ascii="FangSong" w:hAnsi="FangSong" w:eastAsia="FangSong" w:cs="FangSong"/>
          <w:sz w:val="31"/>
          <w:szCs w:val="31"/>
          <w:b/>
          <w:bCs/>
          <w:spacing w:val="-4"/>
          <w:position w:val="2"/>
        </w:rPr>
        <w:t>公共安全支出（类）法院（款）“</w:t>
      </w:r>
      <w:r>
        <w:rPr>
          <w:rFonts w:ascii="FangSong" w:hAnsi="FangSong" w:eastAsia="FangSong" w:cs="FangSong"/>
          <w:sz w:val="31"/>
          <w:szCs w:val="31"/>
          <w:spacing w:val="-115"/>
          <w:position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4"/>
          <w:position w:val="2"/>
        </w:rPr>
        <w:t>两庭</w:t>
      </w:r>
      <w:r>
        <w:rPr>
          <w:rFonts w:ascii="FangSong" w:hAnsi="FangSong" w:eastAsia="FangSong" w:cs="FangSong"/>
          <w:sz w:val="31"/>
          <w:szCs w:val="31"/>
          <w:spacing w:val="-110"/>
          <w:position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4"/>
          <w:position w:val="2"/>
        </w:rPr>
        <w:t>”建设（项）。</w:t>
      </w:r>
    </w:p>
    <w:p>
      <w:pPr>
        <w:pStyle w:val="BodyText"/>
        <w:ind w:left="26" w:right="113" w:firstLine="14"/>
        <w:spacing w:before="151" w:line="34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6"/>
        </w:rPr>
        <w:t>450 </w:t>
      </w:r>
      <w:r>
        <w:rPr>
          <w:rFonts w:ascii="FangSong" w:hAnsi="FangSong" w:eastAsia="FangSong" w:cs="FangSong"/>
          <w:sz w:val="31"/>
          <w:szCs w:val="31"/>
          <w:spacing w:val="6"/>
        </w:rPr>
        <w:t>万元，支出决算为</w:t>
      </w:r>
      <w:r>
        <w:rPr>
          <w:sz w:val="31"/>
          <w:szCs w:val="31"/>
          <w:spacing w:val="6"/>
        </w:rPr>
        <w:t>0 </w:t>
      </w:r>
      <w:r>
        <w:rPr>
          <w:rFonts w:ascii="FangSong" w:hAnsi="FangSong" w:eastAsia="FangSong" w:cs="FangSong"/>
          <w:sz w:val="31"/>
          <w:szCs w:val="31"/>
          <w:spacing w:val="6"/>
        </w:rPr>
        <w:t>万元，完成年初预算的</w:t>
      </w:r>
      <w:r>
        <w:rPr>
          <w:sz w:val="31"/>
          <w:szCs w:val="31"/>
          <w:spacing w:val="2"/>
        </w:rPr>
        <w:t>0%</w:t>
      </w:r>
      <w:r>
        <w:rPr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。决算数与年初预算数存在差异的主要原因</w:t>
      </w:r>
      <w:r>
        <w:rPr>
          <w:rFonts w:ascii="FangSong" w:hAnsi="FangSong" w:eastAsia="FangSong" w:cs="FangSong"/>
          <w:sz w:val="31"/>
          <w:szCs w:val="31"/>
          <w:spacing w:val="1"/>
        </w:rPr>
        <w:t>是资金拨付时</w:t>
      </w:r>
      <w:r>
        <w:rPr>
          <w:rFonts w:ascii="FangSong" w:hAnsi="FangSong" w:eastAsia="FangSong" w:cs="FangSong"/>
          <w:sz w:val="31"/>
          <w:szCs w:val="31"/>
          <w:spacing w:val="8"/>
        </w:rPr>
        <w:t>间较晚，建设项目次年启动，资金结转。</w:t>
      </w:r>
    </w:p>
    <w:p>
      <w:pPr>
        <w:pStyle w:val="BodyText"/>
        <w:spacing w:before="58" w:line="436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-1"/>
          <w:position w:val="2"/>
        </w:rPr>
        <w:t>7.</w:t>
      </w:r>
      <w:r>
        <w:rPr>
          <w:rFonts w:ascii="FangSong" w:hAnsi="FangSong" w:eastAsia="FangSong" w:cs="FangSong"/>
          <w:sz w:val="31"/>
          <w:szCs w:val="31"/>
          <w:b/>
          <w:bCs/>
          <w:spacing w:val="-1"/>
          <w:position w:val="2"/>
        </w:rPr>
        <w:t>公共安全支出（类）法院（款）其他法院支出（项）。</w:t>
      </w:r>
    </w:p>
    <w:p>
      <w:pPr>
        <w:pStyle w:val="BodyText"/>
        <w:ind w:left="35" w:right="111" w:firstLine="6"/>
        <w:spacing w:before="157" w:line="34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sz w:val="31"/>
          <w:szCs w:val="31"/>
          <w:spacing w:val="8"/>
        </w:rPr>
        <w:t>696.6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sz w:val="31"/>
          <w:szCs w:val="31"/>
          <w:spacing w:val="8"/>
        </w:rPr>
        <w:t>587.56 </w:t>
      </w:r>
      <w:r>
        <w:rPr>
          <w:rFonts w:ascii="FangSong" w:hAnsi="FangSong" w:eastAsia="FangSong" w:cs="FangSong"/>
          <w:sz w:val="31"/>
          <w:szCs w:val="31"/>
          <w:spacing w:val="8"/>
        </w:rPr>
        <w:t>万元，完成年</w:t>
      </w:r>
      <w:r>
        <w:rPr>
          <w:rFonts w:ascii="FangSong" w:hAnsi="FangSong" w:eastAsia="FangSong" w:cs="FangSong"/>
          <w:sz w:val="31"/>
          <w:szCs w:val="31"/>
        </w:rPr>
        <w:t>初预算的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</w:rPr>
        <w:t>84.35%</w:t>
      </w:r>
      <w:r>
        <w:rPr>
          <w:rFonts w:ascii="FangSong" w:hAnsi="FangSong" w:eastAsia="FangSong" w:cs="FangSong"/>
          <w:sz w:val="31"/>
          <w:szCs w:val="31"/>
        </w:rPr>
        <w:t>。决算数与年初预算数存在差异的主要原因</w:t>
      </w:r>
      <w:r>
        <w:rPr>
          <w:rFonts w:ascii="FangSong" w:hAnsi="FangSong" w:eastAsia="FangSong" w:cs="FangSong"/>
          <w:sz w:val="31"/>
          <w:szCs w:val="31"/>
          <w:spacing w:val="7"/>
        </w:rPr>
        <w:t>是预算支出功能科目调整。</w:t>
      </w:r>
    </w:p>
    <w:p>
      <w:pPr>
        <w:pStyle w:val="BodyText"/>
        <w:ind w:left="671"/>
        <w:spacing w:before="54" w:line="437" w:lineRule="exac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8"/>
          <w:position w:val="2"/>
        </w:rPr>
        <w:t>8.</w:t>
      </w:r>
      <w:r>
        <w:rPr>
          <w:rFonts w:ascii="FangSong" w:hAnsi="FangSong" w:eastAsia="FangSong" w:cs="FangSong"/>
          <w:sz w:val="31"/>
          <w:szCs w:val="31"/>
          <w:b/>
          <w:bCs/>
          <w:spacing w:val="8"/>
          <w:position w:val="2"/>
        </w:rPr>
        <w:t>教育支出（类）进修及培训（款）培训支出（项）。</w:t>
      </w:r>
    </w:p>
    <w:p>
      <w:pPr>
        <w:pStyle w:val="BodyText"/>
        <w:ind w:left="41"/>
        <w:spacing w:before="153" w:line="436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2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39"/>
          <w:position w:val="2"/>
        </w:rPr>
        <w:t xml:space="preserve"> </w:t>
      </w:r>
      <w:r>
        <w:rPr>
          <w:sz w:val="31"/>
          <w:szCs w:val="31"/>
          <w:spacing w:val="4"/>
          <w:position w:val="2"/>
        </w:rPr>
        <w:t>40 </w:t>
      </w:r>
      <w:r>
        <w:rPr>
          <w:rFonts w:ascii="FangSong" w:hAnsi="FangSong" w:eastAsia="FangSong" w:cs="FangSong"/>
          <w:sz w:val="31"/>
          <w:szCs w:val="31"/>
          <w:spacing w:val="4"/>
          <w:position w:val="2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4"/>
          <w:position w:val="2"/>
        </w:rPr>
        <w:t xml:space="preserve"> </w:t>
      </w:r>
      <w:r>
        <w:rPr>
          <w:sz w:val="31"/>
          <w:szCs w:val="31"/>
          <w:spacing w:val="4"/>
          <w:position w:val="2"/>
        </w:rPr>
        <w:t>24.9 </w:t>
      </w:r>
      <w:r>
        <w:rPr>
          <w:rFonts w:ascii="FangSong" w:hAnsi="FangSong" w:eastAsia="FangSong" w:cs="FangSong"/>
          <w:sz w:val="31"/>
          <w:szCs w:val="31"/>
          <w:spacing w:val="4"/>
          <w:position w:val="2"/>
        </w:rPr>
        <w:t>万元，完成年初预算</w:t>
      </w:r>
    </w:p>
    <w:p>
      <w:pPr>
        <w:spacing w:line="436" w:lineRule="exact"/>
        <w:sectPr>
          <w:footerReference w:type="default" r:id="rId25"/>
          <w:pgSz w:w="11906" w:h="16839"/>
          <w:pgMar w:top="1431" w:right="1688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6" w:right="113" w:firstLine="17"/>
        <w:spacing w:before="196" w:line="33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的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sz w:val="31"/>
          <w:szCs w:val="31"/>
          <w:spacing w:val="-1"/>
        </w:rPr>
        <w:t>62.25%</w:t>
      </w:r>
      <w:r>
        <w:rPr>
          <w:rFonts w:ascii="FangSong" w:hAnsi="FangSong" w:eastAsia="FangSong" w:cs="FangSong"/>
          <w:sz w:val="31"/>
          <w:szCs w:val="31"/>
          <w:spacing w:val="-1"/>
        </w:rPr>
        <w:t>。决算数与年初预算数存在差异的主要原因是严控</w:t>
      </w:r>
      <w:r>
        <w:rPr>
          <w:rFonts w:ascii="FangSong" w:hAnsi="FangSong" w:eastAsia="FangSong" w:cs="FangSong"/>
          <w:sz w:val="31"/>
          <w:szCs w:val="31"/>
          <w:spacing w:val="7"/>
        </w:rPr>
        <w:t>培训时长，节约财政资金。</w:t>
      </w:r>
    </w:p>
    <w:p>
      <w:pPr>
        <w:pStyle w:val="BodyText"/>
        <w:ind w:left="35" w:right="111" w:firstLine="636"/>
        <w:spacing w:before="44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20"/>
        </w:rPr>
        <w:t>9.</w:t>
      </w:r>
      <w:r>
        <w:rPr>
          <w:rFonts w:ascii="FangSong" w:hAnsi="FangSong" w:eastAsia="FangSong" w:cs="FangSong"/>
          <w:sz w:val="31"/>
          <w:szCs w:val="31"/>
          <w:b/>
          <w:bCs/>
          <w:spacing w:val="20"/>
        </w:rPr>
        <w:t>社会保障和就业支出（类）行政事业单位养老支出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（款）行政单位离退休（项）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。</w:t>
      </w:r>
      <w:r>
        <w:rPr>
          <w:rFonts w:ascii="FangSong" w:hAnsi="FangSong" w:eastAsia="FangSong" w:cs="FangSong"/>
          <w:sz w:val="31"/>
          <w:szCs w:val="31"/>
          <w:spacing w:val="7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sz w:val="31"/>
          <w:szCs w:val="31"/>
          <w:spacing w:val="7"/>
        </w:rPr>
        <w:t>803.59 </w:t>
      </w:r>
      <w:r>
        <w:rPr>
          <w:rFonts w:ascii="FangSong" w:hAnsi="FangSong" w:eastAsia="FangSong" w:cs="FangSong"/>
          <w:sz w:val="31"/>
          <w:szCs w:val="31"/>
          <w:spacing w:val="7"/>
        </w:rPr>
        <w:t>万元，</w:t>
      </w:r>
      <w:r>
        <w:rPr>
          <w:rFonts w:ascii="FangSong" w:hAnsi="FangSong" w:eastAsia="FangSong" w:cs="FangSong"/>
          <w:sz w:val="31"/>
          <w:szCs w:val="31"/>
          <w:spacing w:val="2"/>
        </w:rPr>
        <w:t>支出决算为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2"/>
        </w:rPr>
        <w:t>802.05 </w:t>
      </w:r>
      <w:r>
        <w:rPr>
          <w:rFonts w:ascii="FangSong" w:hAnsi="FangSong" w:eastAsia="FangSong" w:cs="FangSong"/>
          <w:sz w:val="31"/>
          <w:szCs w:val="31"/>
          <w:spacing w:val="2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  <w:spacing w:val="1"/>
        </w:rPr>
        <w:t>99.81%</w:t>
      </w:r>
      <w:r>
        <w:rPr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。决算数</w:t>
      </w:r>
      <w:r>
        <w:rPr>
          <w:rFonts w:ascii="FangSong" w:hAnsi="FangSong" w:eastAsia="FangSong" w:cs="FangSong"/>
          <w:sz w:val="31"/>
          <w:szCs w:val="31"/>
          <w:spacing w:val="8"/>
        </w:rPr>
        <w:t>与年初预算数存在差异的主要原因是退休人员增加、退休人</w:t>
      </w:r>
      <w:r>
        <w:rPr>
          <w:rFonts w:ascii="FangSong" w:hAnsi="FangSong" w:eastAsia="FangSong" w:cs="FangSong"/>
          <w:sz w:val="31"/>
          <w:szCs w:val="31"/>
          <w:spacing w:val="2"/>
        </w:rPr>
        <w:t>员去世。</w:t>
      </w:r>
    </w:p>
    <w:p>
      <w:pPr>
        <w:pStyle w:val="BodyText"/>
        <w:ind w:left="35" w:right="111" w:firstLine="660"/>
        <w:spacing w:before="28" w:line="347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12"/>
        </w:rPr>
        <w:t>10.</w:t>
      </w:r>
      <w:r>
        <w:rPr>
          <w:rFonts w:ascii="FangSong" w:hAnsi="FangSong" w:eastAsia="FangSong" w:cs="FangSong"/>
          <w:sz w:val="31"/>
          <w:szCs w:val="31"/>
          <w:b/>
          <w:bCs/>
          <w:spacing w:val="12"/>
        </w:rPr>
        <w:t>社会保障和就业支出（类）行政事业单位养老</w:t>
      </w:r>
      <w:r>
        <w:rPr>
          <w:rFonts w:ascii="FangSong" w:hAnsi="FangSong" w:eastAsia="FangSong" w:cs="FangSong"/>
          <w:sz w:val="31"/>
          <w:szCs w:val="31"/>
          <w:b/>
          <w:bCs/>
          <w:spacing w:val="11"/>
        </w:rPr>
        <w:t>支出</w:t>
      </w: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（款）机关事业单位基本养老保险缴费支出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（项）。</w:t>
      </w:r>
      <w:r>
        <w:rPr>
          <w:rFonts w:ascii="FangSong" w:hAnsi="FangSong" w:eastAsia="FangSong" w:cs="FangSong"/>
          <w:sz w:val="31"/>
          <w:szCs w:val="31"/>
          <w:spacing w:val="5"/>
        </w:rPr>
        <w:t>年初预</w:t>
      </w:r>
      <w:r>
        <w:rPr>
          <w:rFonts w:ascii="FangSong" w:hAnsi="FangSong" w:eastAsia="FangSong" w:cs="FangSong"/>
          <w:sz w:val="31"/>
          <w:szCs w:val="31"/>
          <w:spacing w:val="9"/>
        </w:rPr>
        <w:t>算为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sz w:val="31"/>
          <w:szCs w:val="31"/>
          <w:spacing w:val="9"/>
        </w:rPr>
        <w:t>309.4 </w:t>
      </w:r>
      <w:r>
        <w:rPr>
          <w:rFonts w:ascii="FangSong" w:hAnsi="FangSong" w:eastAsia="FangSong" w:cs="FangSong"/>
          <w:sz w:val="31"/>
          <w:szCs w:val="31"/>
          <w:spacing w:val="9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sz w:val="31"/>
          <w:szCs w:val="31"/>
          <w:spacing w:val="9"/>
        </w:rPr>
        <w:t>304.84 </w:t>
      </w:r>
      <w:r>
        <w:rPr>
          <w:rFonts w:ascii="FangSong" w:hAnsi="FangSong" w:eastAsia="FangSong" w:cs="FangSong"/>
          <w:sz w:val="31"/>
          <w:szCs w:val="31"/>
          <w:spacing w:val="9"/>
        </w:rPr>
        <w:t>万元，</w:t>
      </w:r>
      <w:r>
        <w:rPr>
          <w:rFonts w:ascii="FangSong" w:hAnsi="FangSong" w:eastAsia="FangSong" w:cs="FangSong"/>
          <w:sz w:val="31"/>
          <w:szCs w:val="31"/>
          <w:spacing w:val="8"/>
        </w:rPr>
        <w:t>完成年初预算</w:t>
      </w:r>
      <w:r>
        <w:rPr>
          <w:rFonts w:ascii="FangSong" w:hAnsi="FangSong" w:eastAsia="FangSong" w:cs="FangSong"/>
          <w:sz w:val="31"/>
          <w:szCs w:val="31"/>
        </w:rPr>
        <w:t>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</w:rPr>
        <w:t>98.53%</w:t>
      </w:r>
      <w:r>
        <w:rPr>
          <w:rFonts w:ascii="FangSong" w:hAnsi="FangSong" w:eastAsia="FangSong" w:cs="FangSong"/>
          <w:sz w:val="31"/>
          <w:szCs w:val="31"/>
        </w:rPr>
        <w:t>。决算数与年初预算数存在差异的主要原因是退休</w:t>
      </w:r>
      <w:r>
        <w:rPr>
          <w:rFonts w:ascii="FangSong" w:hAnsi="FangSong" w:eastAsia="FangSong" w:cs="FangSong"/>
          <w:sz w:val="31"/>
          <w:szCs w:val="31"/>
          <w:spacing w:val="7"/>
        </w:rPr>
        <w:t>人员增加、退休人员去世。</w:t>
      </w:r>
    </w:p>
    <w:p>
      <w:pPr>
        <w:pStyle w:val="BodyText"/>
        <w:spacing w:before="39" w:line="435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-19"/>
          <w:position w:val="2"/>
        </w:rPr>
        <w:t>11.</w:t>
      </w:r>
      <w:r>
        <w:rPr>
          <w:rFonts w:ascii="FangSong" w:hAnsi="FangSong" w:eastAsia="FangSong" w:cs="FangSong"/>
          <w:sz w:val="31"/>
          <w:szCs w:val="31"/>
          <w:b/>
          <w:bCs/>
          <w:spacing w:val="-19"/>
          <w:position w:val="2"/>
        </w:rPr>
        <w:t>社会保障和就业支出（类）抚恤（款）死亡抚恤（项）。</w:t>
      </w:r>
    </w:p>
    <w:p>
      <w:pPr>
        <w:pStyle w:val="BodyText"/>
        <w:ind w:left="36" w:right="111" w:firstLine="5"/>
        <w:spacing w:before="154" w:line="34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sz w:val="31"/>
          <w:szCs w:val="31"/>
          <w:spacing w:val="10"/>
        </w:rPr>
        <w:t>7 </w:t>
      </w:r>
      <w:r>
        <w:rPr>
          <w:rFonts w:ascii="FangSong" w:hAnsi="FangSong" w:eastAsia="FangSong" w:cs="FangSong"/>
          <w:sz w:val="31"/>
          <w:szCs w:val="31"/>
          <w:spacing w:val="10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10"/>
        </w:rPr>
        <w:t>6.93 </w:t>
      </w:r>
      <w:r>
        <w:rPr>
          <w:rFonts w:ascii="FangSong" w:hAnsi="FangSong" w:eastAsia="FangSong" w:cs="FangSong"/>
          <w:sz w:val="31"/>
          <w:szCs w:val="31"/>
          <w:spacing w:val="10"/>
        </w:rPr>
        <w:t>万元，完成年初预算</w:t>
      </w:r>
      <w:r>
        <w:rPr>
          <w:rFonts w:ascii="FangSong" w:hAnsi="FangSong" w:eastAsia="FangSong" w:cs="FangSong"/>
          <w:sz w:val="31"/>
          <w:szCs w:val="31"/>
          <w:spacing w:val="3"/>
        </w:rPr>
        <w:t>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3"/>
        </w:rPr>
        <w:t>99%</w:t>
      </w:r>
      <w:r>
        <w:rPr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。决算数与年初预算数存在差异的</w:t>
      </w:r>
      <w:r>
        <w:rPr>
          <w:rFonts w:ascii="FangSong" w:hAnsi="FangSong" w:eastAsia="FangSong" w:cs="FangSong"/>
          <w:sz w:val="31"/>
          <w:szCs w:val="31"/>
          <w:spacing w:val="2"/>
        </w:rPr>
        <w:t>主要原因是退休干</w:t>
      </w:r>
      <w:r>
        <w:rPr>
          <w:rFonts w:ascii="FangSong" w:hAnsi="FangSong" w:eastAsia="FangSong" w:cs="FangSong"/>
          <w:sz w:val="31"/>
          <w:szCs w:val="31"/>
          <w:spacing w:val="1"/>
        </w:rPr>
        <w:t>部去世。</w:t>
      </w:r>
    </w:p>
    <w:p>
      <w:pPr>
        <w:pStyle w:val="BodyText"/>
        <w:ind w:left="37" w:right="111" w:firstLine="658"/>
        <w:spacing w:before="49" w:line="347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12"/>
        </w:rPr>
        <w:t>12.</w:t>
      </w:r>
      <w:r>
        <w:rPr>
          <w:rFonts w:ascii="FangSong" w:hAnsi="FangSong" w:eastAsia="FangSong" w:cs="FangSong"/>
          <w:sz w:val="31"/>
          <w:szCs w:val="31"/>
          <w:b/>
          <w:bCs/>
          <w:spacing w:val="12"/>
        </w:rPr>
        <w:t>卫生健康支出（类）行政事业单位医疗（款）</w:t>
      </w:r>
      <w:r>
        <w:rPr>
          <w:rFonts w:ascii="FangSong" w:hAnsi="FangSong" w:eastAsia="FangSong" w:cs="FangSong"/>
          <w:sz w:val="31"/>
          <w:szCs w:val="31"/>
          <w:b/>
          <w:bCs/>
          <w:spacing w:val="11"/>
        </w:rPr>
        <w:t>行政</w:t>
      </w:r>
      <w:r>
        <w:rPr>
          <w:rFonts w:ascii="FangSong" w:hAnsi="FangSong" w:eastAsia="FangSong" w:cs="FangSong"/>
          <w:sz w:val="31"/>
          <w:szCs w:val="31"/>
          <w:b/>
          <w:bCs/>
          <w:spacing w:val="-10"/>
        </w:rPr>
        <w:t>单位医疗（项）。</w:t>
      </w:r>
      <w:r>
        <w:rPr>
          <w:rFonts w:ascii="FangSong" w:hAnsi="FangSong" w:eastAsia="FangSong" w:cs="FangSong"/>
          <w:sz w:val="31"/>
          <w:szCs w:val="31"/>
          <w:spacing w:val="-10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10"/>
        </w:rPr>
        <w:t>194.7</w:t>
      </w:r>
      <w:r>
        <w:rPr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万元，支</w:t>
      </w:r>
      <w:r>
        <w:rPr>
          <w:rFonts w:ascii="FangSong" w:hAnsi="FangSong" w:eastAsia="FangSong" w:cs="FangSong"/>
          <w:sz w:val="31"/>
          <w:szCs w:val="31"/>
          <w:spacing w:val="-11"/>
        </w:rPr>
        <w:t>出决算为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11"/>
        </w:rPr>
        <w:t>191.12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1"/>
        </w:rPr>
        <w:t>98.</w:t>
      </w:r>
      <w:r>
        <w:rPr>
          <w:sz w:val="31"/>
          <w:szCs w:val="31"/>
          <w:spacing w:val="-47"/>
        </w:rPr>
        <w:t xml:space="preserve"> </w:t>
      </w:r>
      <w:r>
        <w:rPr>
          <w:sz w:val="31"/>
          <w:szCs w:val="31"/>
          <w:spacing w:val="-1"/>
        </w:rPr>
        <w:t>16%</w:t>
      </w:r>
      <w:r>
        <w:rPr>
          <w:rFonts w:ascii="FangSong" w:hAnsi="FangSong" w:eastAsia="FangSong" w:cs="FangSong"/>
          <w:sz w:val="31"/>
          <w:szCs w:val="31"/>
          <w:spacing w:val="-1"/>
        </w:rPr>
        <w:t>。决算</w:t>
      </w:r>
      <w:r>
        <w:rPr>
          <w:rFonts w:ascii="FangSong" w:hAnsi="FangSong" w:eastAsia="FangSong" w:cs="FangSong"/>
          <w:sz w:val="31"/>
          <w:szCs w:val="31"/>
          <w:spacing w:val="-2"/>
        </w:rPr>
        <w:t>数与年初预算数存在差</w:t>
      </w:r>
      <w:r>
        <w:rPr>
          <w:rFonts w:ascii="FangSong" w:hAnsi="FangSong" w:eastAsia="FangSong" w:cs="FangSong"/>
          <w:sz w:val="31"/>
          <w:szCs w:val="31"/>
          <w:spacing w:val="8"/>
        </w:rPr>
        <w:t>异的主要原因是机关事业单位基本医疗保险缴费基数调整、</w:t>
      </w:r>
      <w:r>
        <w:rPr>
          <w:rFonts w:ascii="FangSong" w:hAnsi="FangSong" w:eastAsia="FangSong" w:cs="FangSong"/>
          <w:sz w:val="31"/>
          <w:szCs w:val="31"/>
          <w:spacing w:val="5"/>
        </w:rPr>
        <w:t>退休人员增加。</w:t>
      </w:r>
    </w:p>
    <w:p>
      <w:pPr>
        <w:pStyle w:val="BodyText"/>
        <w:ind w:left="37" w:right="111" w:firstLine="658"/>
        <w:spacing w:before="38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12"/>
        </w:rPr>
        <w:t>13.</w:t>
      </w:r>
      <w:r>
        <w:rPr>
          <w:rFonts w:ascii="FangSong" w:hAnsi="FangSong" w:eastAsia="FangSong" w:cs="FangSong"/>
          <w:sz w:val="31"/>
          <w:szCs w:val="31"/>
          <w:b/>
          <w:bCs/>
          <w:spacing w:val="12"/>
        </w:rPr>
        <w:t>卫生健康支出（类）行政事业单位医疗（款）</w:t>
      </w:r>
      <w:r>
        <w:rPr>
          <w:rFonts w:ascii="FangSong" w:hAnsi="FangSong" w:eastAsia="FangSong" w:cs="FangSong"/>
          <w:sz w:val="31"/>
          <w:szCs w:val="31"/>
          <w:b/>
          <w:bCs/>
          <w:spacing w:val="11"/>
        </w:rPr>
        <w:t>其他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行政事业单位医疗支出（项）。</w:t>
      </w:r>
      <w:r>
        <w:rPr>
          <w:rFonts w:ascii="FangSong" w:hAnsi="FangSong" w:eastAsia="FangSong" w:cs="FangSong"/>
          <w:sz w:val="31"/>
          <w:szCs w:val="31"/>
          <w:spacing w:val="5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5"/>
        </w:rPr>
        <w:t>4 </w:t>
      </w:r>
      <w:r>
        <w:rPr>
          <w:rFonts w:ascii="FangSong" w:hAnsi="FangSong" w:eastAsia="FangSong" w:cs="FangSong"/>
          <w:sz w:val="31"/>
          <w:szCs w:val="31"/>
          <w:spacing w:val="4"/>
        </w:rPr>
        <w:t>万元，支出决</w:t>
      </w:r>
    </w:p>
    <w:p>
      <w:pPr>
        <w:spacing w:line="349" w:lineRule="auto"/>
        <w:sectPr>
          <w:footerReference w:type="default" r:id="rId26"/>
          <w:pgSz w:w="11906" w:h="16839"/>
          <w:pgMar w:top="1431" w:right="1688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8" w:right="135" w:hanging="3"/>
        <w:spacing w:before="194" w:line="33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算为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4"/>
        </w:rPr>
        <w:t>4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4"/>
        </w:rPr>
        <w:t>100%</w:t>
      </w:r>
      <w:r>
        <w:rPr>
          <w:rFonts w:ascii="FangSong" w:hAnsi="FangSong" w:eastAsia="FangSong" w:cs="FangSong"/>
          <w:sz w:val="31"/>
          <w:szCs w:val="31"/>
          <w:spacing w:val="-4"/>
        </w:rPr>
        <w:t>。决算数与年</w:t>
      </w:r>
      <w:r>
        <w:rPr>
          <w:rFonts w:ascii="FangSong" w:hAnsi="FangSong" w:eastAsia="FangSong" w:cs="FangSong"/>
          <w:sz w:val="31"/>
          <w:szCs w:val="31"/>
          <w:spacing w:val="-5"/>
        </w:rPr>
        <w:t>初预算数无</w:t>
      </w:r>
      <w:r>
        <w:rPr>
          <w:rFonts w:ascii="FangSong" w:hAnsi="FangSong" w:eastAsia="FangSong" w:cs="FangSong"/>
          <w:sz w:val="31"/>
          <w:szCs w:val="31"/>
          <w:spacing w:val="-3"/>
        </w:rPr>
        <w:t>差异。</w:t>
      </w:r>
    </w:p>
    <w:p>
      <w:pPr>
        <w:pStyle w:val="BodyText"/>
        <w:ind w:left="35" w:firstLine="660"/>
        <w:spacing w:before="46" w:line="347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-9"/>
        </w:rPr>
        <w:t>14.</w:t>
      </w:r>
      <w:r>
        <w:rPr>
          <w:sz w:val="31"/>
          <w:szCs w:val="31"/>
          <w:b/>
          <w:bCs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-9"/>
        </w:rPr>
        <w:t>资源勘探工业信息等支出（类）工业和信息产业（款）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其他工业和信息产业支出（项）。</w:t>
      </w:r>
      <w:r>
        <w:rPr>
          <w:rFonts w:ascii="FangSong" w:hAnsi="FangSong" w:eastAsia="FangSong" w:cs="FangSong"/>
          <w:sz w:val="31"/>
          <w:szCs w:val="31"/>
          <w:spacing w:val="7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sz w:val="31"/>
          <w:szCs w:val="31"/>
          <w:spacing w:val="7"/>
        </w:rPr>
        <w:t>89.84 </w:t>
      </w:r>
      <w:r>
        <w:rPr>
          <w:rFonts w:ascii="FangSong" w:hAnsi="FangSong" w:eastAsia="FangSong" w:cs="FangSong"/>
          <w:sz w:val="31"/>
          <w:szCs w:val="31"/>
          <w:spacing w:val="7"/>
        </w:rPr>
        <w:t>万元，</w:t>
      </w:r>
      <w:r>
        <w:rPr>
          <w:rFonts w:ascii="FangSong" w:hAnsi="FangSong" w:eastAsia="FangSong" w:cs="FangSong"/>
          <w:sz w:val="31"/>
          <w:szCs w:val="31"/>
          <w:spacing w:val="-1"/>
        </w:rPr>
        <w:t>支出决算为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  <w:spacing w:val="-1"/>
        </w:rPr>
        <w:t>76.83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万元，完成年初预算的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1"/>
        </w:rPr>
        <w:t>85.52%</w:t>
      </w:r>
      <w:r>
        <w:rPr>
          <w:rFonts w:ascii="FangSong" w:hAnsi="FangSong" w:eastAsia="FangSong" w:cs="FangSong"/>
          <w:sz w:val="31"/>
          <w:szCs w:val="31"/>
          <w:spacing w:val="-1"/>
        </w:rPr>
        <w:t>。决算数与</w:t>
      </w:r>
      <w:r>
        <w:rPr>
          <w:rFonts w:ascii="FangSong" w:hAnsi="FangSong" w:eastAsia="FangSong" w:cs="FangSong"/>
          <w:sz w:val="31"/>
          <w:szCs w:val="31"/>
          <w:spacing w:val="8"/>
        </w:rPr>
        <w:t>年初预算数存在差异的主要原因是信息化项目减少，预算支</w:t>
      </w:r>
      <w:r>
        <w:rPr>
          <w:rFonts w:ascii="FangSong" w:hAnsi="FangSong" w:eastAsia="FangSong" w:cs="FangSong"/>
          <w:sz w:val="31"/>
          <w:szCs w:val="31"/>
          <w:spacing w:val="5"/>
        </w:rPr>
        <w:t>出功能科目调整。</w:t>
      </w:r>
    </w:p>
    <w:p>
      <w:pPr>
        <w:pStyle w:val="BodyText"/>
        <w:ind w:left="35" w:right="135" w:firstLine="660"/>
        <w:spacing w:before="33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12"/>
        </w:rPr>
        <w:t>15.</w:t>
      </w:r>
      <w:r>
        <w:rPr>
          <w:rFonts w:ascii="FangSong" w:hAnsi="FangSong" w:eastAsia="FangSong" w:cs="FangSong"/>
          <w:sz w:val="31"/>
          <w:szCs w:val="31"/>
          <w:b/>
          <w:bCs/>
          <w:spacing w:val="12"/>
        </w:rPr>
        <w:t>住房保障支出（类）住房改革支出（款）住房</w:t>
      </w:r>
      <w:r>
        <w:rPr>
          <w:rFonts w:ascii="FangSong" w:hAnsi="FangSong" w:eastAsia="FangSong" w:cs="FangSong"/>
          <w:sz w:val="31"/>
          <w:szCs w:val="31"/>
          <w:b/>
          <w:bCs/>
          <w:spacing w:val="11"/>
        </w:rPr>
        <w:t>公积</w:t>
      </w: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金（项）</w:t>
      </w:r>
      <w:r>
        <w:rPr>
          <w:rFonts w:ascii="FangSong" w:hAnsi="FangSong" w:eastAsia="FangSong" w:cs="FangSong"/>
          <w:sz w:val="31"/>
          <w:szCs w:val="31"/>
          <w:spacing w:val="-8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6"/>
        </w:rPr>
        <w:t>。</w:t>
      </w:r>
      <w:r>
        <w:rPr>
          <w:rFonts w:ascii="FangSong" w:hAnsi="FangSong" w:eastAsia="FangSong" w:cs="FangSong"/>
          <w:sz w:val="31"/>
          <w:szCs w:val="31"/>
          <w:spacing w:val="6"/>
        </w:rPr>
        <w:t>年初预算为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6"/>
        </w:rPr>
        <w:t>359.2</w:t>
      </w:r>
      <w:r>
        <w:rPr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万元，支</w:t>
      </w:r>
      <w:r>
        <w:rPr>
          <w:rFonts w:ascii="FangSong" w:hAnsi="FangSong" w:eastAsia="FangSong" w:cs="FangSong"/>
          <w:sz w:val="31"/>
          <w:szCs w:val="31"/>
          <w:spacing w:val="5"/>
        </w:rPr>
        <w:t>出决算为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5"/>
        </w:rPr>
        <w:t>342.27 </w:t>
      </w:r>
      <w:r>
        <w:rPr>
          <w:rFonts w:ascii="FangSong" w:hAnsi="FangSong" w:eastAsia="FangSong" w:cs="FangSong"/>
          <w:sz w:val="31"/>
          <w:szCs w:val="31"/>
          <w:spacing w:val="5"/>
        </w:rPr>
        <w:t>万</w:t>
      </w:r>
      <w:r>
        <w:rPr>
          <w:rFonts w:ascii="FangSong" w:hAnsi="FangSong" w:eastAsia="FangSong" w:cs="FangSong"/>
          <w:sz w:val="31"/>
          <w:szCs w:val="31"/>
        </w:rPr>
        <w:t>元，完成年初预算的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</w:rPr>
        <w:t>95.29%</w:t>
      </w:r>
      <w:r>
        <w:rPr>
          <w:rFonts w:ascii="FangSong" w:hAnsi="FangSong" w:eastAsia="FangSong" w:cs="FangSong"/>
          <w:sz w:val="31"/>
          <w:szCs w:val="31"/>
        </w:rPr>
        <w:t>。决算数与年初预算数存在差异</w:t>
      </w:r>
      <w:r>
        <w:rPr>
          <w:rFonts w:ascii="FangSong" w:hAnsi="FangSong" w:eastAsia="FangSong" w:cs="FangSong"/>
          <w:sz w:val="31"/>
          <w:szCs w:val="31"/>
          <w:spacing w:val="7"/>
        </w:rPr>
        <w:t>的主要原因是退休人员增加。</w:t>
      </w:r>
    </w:p>
    <w:p>
      <w:pPr>
        <w:ind w:left="677"/>
        <w:spacing w:before="71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六、一般公共预算财政拨款基本支出决算情</w:t>
      </w:r>
      <w:r>
        <w:rPr>
          <w:rFonts w:ascii="SimHei" w:hAnsi="SimHei" w:eastAsia="SimHei" w:cs="SimHei"/>
          <w:sz w:val="31"/>
          <w:szCs w:val="31"/>
          <w:spacing w:val="8"/>
        </w:rPr>
        <w:t>况说明</w:t>
      </w:r>
    </w:p>
    <w:p>
      <w:pPr>
        <w:pStyle w:val="BodyText"/>
        <w:ind w:left="34" w:right="21" w:firstLine="639"/>
        <w:spacing w:before="195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"/>
        </w:rPr>
        <w:t>2025 </w:t>
      </w:r>
      <w:r>
        <w:rPr>
          <w:rFonts w:ascii="FangSong" w:hAnsi="FangSong" w:eastAsia="FangSong" w:cs="FangSong"/>
          <w:sz w:val="31"/>
          <w:szCs w:val="31"/>
          <w:spacing w:val="2"/>
        </w:rPr>
        <w:t>年度一般公共预算财政拨款基本支出</w:t>
      </w:r>
      <w:r>
        <w:rPr>
          <w:sz w:val="31"/>
          <w:szCs w:val="31"/>
          <w:spacing w:val="2"/>
        </w:rPr>
        <w:t>6418.</w:t>
      </w:r>
      <w:r>
        <w:rPr>
          <w:sz w:val="31"/>
          <w:szCs w:val="31"/>
          <w:spacing w:val="1"/>
        </w:rPr>
        <w:t>4 </w:t>
      </w:r>
      <w:r>
        <w:rPr>
          <w:rFonts w:ascii="FangSong" w:hAnsi="FangSong" w:eastAsia="FangSong" w:cs="FangSong"/>
          <w:sz w:val="31"/>
          <w:szCs w:val="31"/>
          <w:spacing w:val="1"/>
        </w:rPr>
        <w:t>万元。</w:t>
      </w:r>
      <w:r>
        <w:rPr>
          <w:rFonts w:ascii="FangSong" w:hAnsi="FangSong" w:eastAsia="FangSong" w:cs="FangSong"/>
          <w:sz w:val="31"/>
          <w:szCs w:val="31"/>
          <w:spacing w:val="5"/>
        </w:rPr>
        <w:t>其中：人员经费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sz w:val="31"/>
          <w:szCs w:val="31"/>
          <w:spacing w:val="5"/>
        </w:rPr>
        <w:t>5713.28 </w:t>
      </w:r>
      <w:r>
        <w:rPr>
          <w:rFonts w:ascii="FangSong" w:hAnsi="FangSong" w:eastAsia="FangSong" w:cs="FangSong"/>
          <w:sz w:val="31"/>
          <w:szCs w:val="31"/>
          <w:spacing w:val="5"/>
        </w:rPr>
        <w:t>万元，主要包括：基本工资、津贴</w:t>
      </w:r>
      <w:r>
        <w:rPr>
          <w:rFonts w:ascii="FangSong" w:hAnsi="FangSong" w:eastAsia="FangSong" w:cs="FangSong"/>
          <w:sz w:val="31"/>
          <w:szCs w:val="31"/>
          <w:spacing w:val="10"/>
        </w:rPr>
        <w:t>补贴、奖金、绩效工资、机关事业单位基本养老保险缴费、</w:t>
      </w:r>
      <w:r>
        <w:rPr>
          <w:rFonts w:ascii="FangSong" w:hAnsi="FangSong" w:eastAsia="FangSong" w:cs="FangSong"/>
          <w:sz w:val="31"/>
          <w:szCs w:val="31"/>
          <w:spacing w:val="10"/>
        </w:rPr>
        <w:t>职工基本医疗保险缴费、其他社会保障缴费、住房公积金、</w:t>
      </w:r>
      <w:r>
        <w:rPr>
          <w:rFonts w:ascii="FangSong" w:hAnsi="FangSong" w:eastAsia="FangSong" w:cs="FangSong"/>
          <w:sz w:val="31"/>
          <w:szCs w:val="31"/>
          <w:spacing w:val="8"/>
        </w:rPr>
        <w:t>其他工资福利支出、离休费、退休费、生活补助、医疗费补</w:t>
      </w:r>
      <w:r>
        <w:rPr>
          <w:rFonts w:ascii="FangSong" w:hAnsi="FangSong" w:eastAsia="FangSong" w:cs="FangSong"/>
          <w:sz w:val="31"/>
          <w:szCs w:val="31"/>
          <w:spacing w:val="12"/>
        </w:rPr>
        <w:t>助；公用经费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sz w:val="31"/>
          <w:szCs w:val="31"/>
          <w:spacing w:val="12"/>
        </w:rPr>
        <w:t>705.12 </w:t>
      </w:r>
      <w:r>
        <w:rPr>
          <w:rFonts w:ascii="FangSong" w:hAnsi="FangSong" w:eastAsia="FangSong" w:cs="FangSong"/>
          <w:sz w:val="31"/>
          <w:szCs w:val="31"/>
          <w:spacing w:val="12"/>
        </w:rPr>
        <w:t>万元，主要包括：办公费、印刷费、</w:t>
      </w:r>
      <w:r>
        <w:rPr>
          <w:rFonts w:ascii="FangSong" w:hAnsi="FangSong" w:eastAsia="FangSong" w:cs="FangSong"/>
          <w:sz w:val="31"/>
          <w:szCs w:val="31"/>
          <w:spacing w:val="1"/>
        </w:rPr>
        <w:t>水费、电费、取暖费、物业管理费、差旅费、维修（护）费、</w:t>
      </w:r>
      <w:r>
        <w:rPr>
          <w:rFonts w:ascii="FangSong" w:hAnsi="FangSong" w:eastAsia="FangSong" w:cs="FangSong"/>
          <w:sz w:val="31"/>
          <w:szCs w:val="31"/>
          <w:spacing w:val="8"/>
        </w:rPr>
        <w:t>培训费、公务接待费、被装购置费、劳务费、工会经费、福</w:t>
      </w:r>
      <w:r>
        <w:rPr>
          <w:rFonts w:ascii="FangSong" w:hAnsi="FangSong" w:eastAsia="FangSong" w:cs="FangSong"/>
          <w:sz w:val="31"/>
          <w:szCs w:val="31"/>
          <w:spacing w:val="8"/>
        </w:rPr>
        <w:t>利费、公务用车运行维护费、其他交通费用、其他商品和服</w:t>
      </w:r>
      <w:r>
        <w:rPr>
          <w:rFonts w:ascii="FangSong" w:hAnsi="FangSong" w:eastAsia="FangSong" w:cs="FangSong"/>
          <w:sz w:val="31"/>
          <w:szCs w:val="31"/>
          <w:spacing w:val="7"/>
        </w:rPr>
        <w:t>务支出、公务用车购置。</w:t>
      </w:r>
    </w:p>
    <w:p>
      <w:pPr>
        <w:ind w:left="666"/>
        <w:spacing w:before="21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七、政府性基金预算财政拨款支出决算情况说明</w:t>
      </w:r>
    </w:p>
    <w:p>
      <w:pPr>
        <w:spacing w:line="226" w:lineRule="auto"/>
        <w:sectPr>
          <w:footerReference w:type="default" r:id="rId27"/>
          <w:pgSz w:w="11906" w:h="16839"/>
          <w:pgMar w:top="1431" w:right="1666" w:bottom="882" w:left="1785" w:header="0" w:footer="720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pStyle w:val="BodyText"/>
        <w:ind w:left="40" w:right="113" w:firstLine="633"/>
        <w:spacing w:before="194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3"/>
        </w:rPr>
        <w:t>2025 </w:t>
      </w:r>
      <w:r>
        <w:rPr>
          <w:rFonts w:ascii="FangSong" w:hAnsi="FangSong" w:eastAsia="FangSong" w:cs="FangSong"/>
          <w:sz w:val="31"/>
          <w:szCs w:val="31"/>
          <w:spacing w:val="3"/>
        </w:rPr>
        <w:t>年度政府性基金预算财政拨款支出年初预算为</w:t>
      </w:r>
      <w:r>
        <w:rPr>
          <w:sz w:val="31"/>
          <w:szCs w:val="31"/>
          <w:spacing w:val="3"/>
        </w:rPr>
        <w:t>0 </w:t>
      </w:r>
      <w:r>
        <w:rPr>
          <w:rFonts w:ascii="FangSong" w:hAnsi="FangSong" w:eastAsia="FangSong" w:cs="FangSong"/>
          <w:sz w:val="31"/>
          <w:szCs w:val="31"/>
          <w:spacing w:val="3"/>
        </w:rPr>
        <w:t>万</w:t>
      </w:r>
      <w:r>
        <w:rPr>
          <w:rFonts w:ascii="FangSong" w:hAnsi="FangSong" w:eastAsia="FangSong" w:cs="FangSong"/>
          <w:sz w:val="31"/>
          <w:szCs w:val="31"/>
          <w:spacing w:val="7"/>
        </w:rPr>
        <w:t>元，支出决算为</w:t>
      </w:r>
      <w:r>
        <w:rPr>
          <w:sz w:val="31"/>
          <w:szCs w:val="31"/>
          <w:spacing w:val="7"/>
        </w:rPr>
        <w:t>0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万元，完成年初预算的</w:t>
      </w:r>
      <w:r>
        <w:rPr>
          <w:sz w:val="31"/>
          <w:szCs w:val="31"/>
          <w:spacing w:val="7"/>
        </w:rPr>
        <w:t>0%</w:t>
      </w:r>
      <w:r>
        <w:rPr>
          <w:rFonts w:ascii="FangSong" w:hAnsi="FangSong" w:eastAsia="FangSong" w:cs="FangSong"/>
          <w:sz w:val="31"/>
          <w:szCs w:val="31"/>
          <w:spacing w:val="7"/>
        </w:rPr>
        <w:t>。</w:t>
      </w:r>
    </w:p>
    <w:p>
      <w:pPr>
        <w:ind w:left="667"/>
        <w:spacing w:before="23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八、国有资本经营预算财政拨款支出决算情况说明</w:t>
      </w:r>
    </w:p>
    <w:p>
      <w:pPr>
        <w:pStyle w:val="BodyText"/>
        <w:ind w:left="37" w:right="112" w:firstLine="636"/>
        <w:spacing w:before="198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7"/>
        </w:rPr>
        <w:t>2025 </w:t>
      </w:r>
      <w:r>
        <w:rPr>
          <w:rFonts w:ascii="FangSong" w:hAnsi="FangSong" w:eastAsia="FangSong" w:cs="FangSong"/>
          <w:sz w:val="31"/>
          <w:szCs w:val="31"/>
          <w:spacing w:val="7"/>
        </w:rPr>
        <w:t>年度国有资本经营预算财政拨款支出年初预</w:t>
      </w:r>
      <w:r>
        <w:rPr>
          <w:rFonts w:ascii="FangSong" w:hAnsi="FangSong" w:eastAsia="FangSong" w:cs="FangSong"/>
          <w:sz w:val="31"/>
          <w:szCs w:val="31"/>
          <w:spacing w:val="6"/>
        </w:rPr>
        <w:t>算为</w:t>
      </w:r>
      <w:r>
        <w:rPr>
          <w:sz w:val="31"/>
          <w:szCs w:val="31"/>
          <w:spacing w:val="6"/>
        </w:rPr>
        <w:t>0</w:t>
      </w:r>
      <w:r>
        <w:rPr>
          <w:rFonts w:ascii="FangSong" w:hAnsi="FangSong" w:eastAsia="FangSong" w:cs="FangSong"/>
          <w:sz w:val="31"/>
          <w:szCs w:val="31"/>
          <w:spacing w:val="7"/>
        </w:rPr>
        <w:t>万元，支出决算为</w:t>
      </w:r>
      <w:r>
        <w:rPr>
          <w:sz w:val="31"/>
          <w:szCs w:val="31"/>
          <w:spacing w:val="7"/>
        </w:rPr>
        <w:t>0 </w:t>
      </w:r>
      <w:r>
        <w:rPr>
          <w:rFonts w:ascii="FangSong" w:hAnsi="FangSong" w:eastAsia="FangSong" w:cs="FangSong"/>
          <w:sz w:val="31"/>
          <w:szCs w:val="31"/>
          <w:spacing w:val="7"/>
        </w:rPr>
        <w:t>万元，完成年初预算的</w:t>
      </w:r>
      <w:r>
        <w:rPr>
          <w:sz w:val="31"/>
          <w:szCs w:val="31"/>
          <w:spacing w:val="7"/>
        </w:rPr>
        <w:t>0%</w:t>
      </w:r>
      <w:r>
        <w:rPr>
          <w:rFonts w:ascii="FangSong" w:hAnsi="FangSong" w:eastAsia="FangSong" w:cs="FangSong"/>
          <w:sz w:val="31"/>
          <w:szCs w:val="31"/>
          <w:spacing w:val="7"/>
        </w:rPr>
        <w:t>。</w:t>
      </w:r>
    </w:p>
    <w:p>
      <w:pPr>
        <w:ind w:left="31" w:right="113" w:firstLine="643"/>
        <w:spacing w:before="20" w:line="351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九、一般公共预算财政拨款“三公”经费支出决算情况</w:t>
      </w:r>
      <w:r>
        <w:rPr>
          <w:rFonts w:ascii="SimHei" w:hAnsi="SimHei" w:eastAsia="SimHei" w:cs="SimHei"/>
          <w:sz w:val="31"/>
          <w:szCs w:val="31"/>
        </w:rPr>
        <w:t>说明</w:t>
      </w:r>
    </w:p>
    <w:p>
      <w:pPr>
        <w:ind w:left="19" w:right="113" w:firstLine="673"/>
        <w:spacing w:before="3" w:line="347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（一）一般公共预算财政拨款“三公</w:t>
      </w:r>
      <w:r>
        <w:rPr>
          <w:rFonts w:ascii="KaiTi" w:hAnsi="KaiTi" w:eastAsia="KaiTi" w:cs="KaiTi"/>
          <w:sz w:val="31"/>
          <w:szCs w:val="31"/>
          <w:spacing w:val="-98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”经费支出决算总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体情况说明。</w:t>
      </w:r>
    </w:p>
    <w:p>
      <w:pPr>
        <w:pStyle w:val="BodyText"/>
        <w:ind w:left="32" w:firstLine="640"/>
        <w:spacing w:before="6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"/>
        </w:rPr>
        <w:t>2025</w:t>
      </w:r>
      <w:r>
        <w:rPr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年度一般公共预算财政拨款“三公</w:t>
      </w:r>
      <w:r>
        <w:rPr>
          <w:rFonts w:ascii="FangSong" w:hAnsi="FangSong" w:eastAsia="FangSong" w:cs="FangSong"/>
          <w:sz w:val="31"/>
          <w:szCs w:val="31"/>
          <w:spacing w:val="-1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”经费支出预算</w:t>
      </w:r>
      <w:r>
        <w:rPr>
          <w:rFonts w:ascii="FangSong" w:hAnsi="FangSong" w:eastAsia="FangSong" w:cs="FangSong"/>
          <w:sz w:val="31"/>
          <w:szCs w:val="31"/>
          <w:spacing w:val="-11"/>
        </w:rPr>
        <w:t>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-11"/>
        </w:rPr>
        <w:t>124.1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-11"/>
        </w:rPr>
        <w:t>123.83 </w:t>
      </w:r>
      <w:r>
        <w:rPr>
          <w:rFonts w:ascii="FangSong" w:hAnsi="FangSong" w:eastAsia="FangSong" w:cs="FangSong"/>
          <w:sz w:val="31"/>
          <w:szCs w:val="31"/>
          <w:spacing w:val="-11"/>
        </w:rPr>
        <w:t>万元，完成</w:t>
      </w:r>
      <w:r>
        <w:rPr>
          <w:rFonts w:ascii="FangSong" w:hAnsi="FangSong" w:eastAsia="FangSong" w:cs="FangSong"/>
          <w:sz w:val="31"/>
          <w:szCs w:val="31"/>
          <w:spacing w:val="-12"/>
        </w:rPr>
        <w:t>预算的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sz w:val="31"/>
          <w:szCs w:val="31"/>
          <w:spacing w:val="-12"/>
        </w:rPr>
        <w:t>99.78%</w:t>
      </w:r>
      <w:r>
        <w:rPr>
          <w:rFonts w:ascii="FangSong" w:hAnsi="FangSong" w:eastAsia="FangSong" w:cs="FangSong"/>
          <w:sz w:val="31"/>
          <w:szCs w:val="31"/>
          <w:spacing w:val="-12"/>
        </w:rPr>
        <w:t>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sz w:val="31"/>
          <w:szCs w:val="31"/>
          <w:spacing w:val="1"/>
        </w:rPr>
        <w:t>2025 </w:t>
      </w:r>
      <w:r>
        <w:rPr>
          <w:rFonts w:ascii="FangSong" w:hAnsi="FangSong" w:eastAsia="FangSong" w:cs="FangSong"/>
          <w:sz w:val="31"/>
          <w:szCs w:val="31"/>
          <w:spacing w:val="1"/>
        </w:rPr>
        <w:t>年度一般公共预算财政拨款“三公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”经费支出</w:t>
      </w:r>
      <w:r>
        <w:rPr>
          <w:rFonts w:ascii="FangSong" w:hAnsi="FangSong" w:eastAsia="FangSong" w:cs="FangSong"/>
          <w:sz w:val="31"/>
          <w:szCs w:val="31"/>
        </w:rPr>
        <w:t>决算数与</w:t>
      </w:r>
      <w:r>
        <w:rPr>
          <w:rFonts w:ascii="FangSong" w:hAnsi="FangSong" w:eastAsia="FangSong" w:cs="FangSong"/>
          <w:sz w:val="31"/>
          <w:szCs w:val="31"/>
          <w:spacing w:val="9"/>
        </w:rPr>
        <w:t>预算数存在差异的主要原因是严格控制“三公</w:t>
      </w:r>
      <w:r>
        <w:rPr>
          <w:rFonts w:ascii="FangSong" w:hAnsi="FangSong" w:eastAsia="FangSong" w:cs="FangSong"/>
          <w:sz w:val="31"/>
          <w:szCs w:val="31"/>
          <w:spacing w:val="-1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”经费支出，</w:t>
      </w:r>
      <w:r>
        <w:rPr>
          <w:rFonts w:ascii="FangSong" w:hAnsi="FangSong" w:eastAsia="FangSong" w:cs="FangSong"/>
          <w:sz w:val="31"/>
          <w:szCs w:val="31"/>
          <w:spacing w:val="4"/>
        </w:rPr>
        <w:t>厉行节约。</w:t>
      </w:r>
    </w:p>
    <w:p>
      <w:pPr>
        <w:ind w:left="19" w:right="113" w:firstLine="673"/>
        <w:spacing w:before="51" w:line="348" w:lineRule="auto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（二）一般公共预算财政拨款“三公</w:t>
      </w:r>
      <w:r>
        <w:rPr>
          <w:rFonts w:ascii="KaiTi" w:hAnsi="KaiTi" w:eastAsia="KaiTi" w:cs="KaiTi"/>
          <w:sz w:val="31"/>
          <w:szCs w:val="31"/>
          <w:spacing w:val="-98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”经费支出决算具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体情况说明。</w:t>
      </w:r>
    </w:p>
    <w:p>
      <w:pPr>
        <w:pStyle w:val="BodyText"/>
        <w:ind w:left="26" w:right="111" w:firstLine="647"/>
        <w:spacing w:before="2" w:line="35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1"/>
        </w:rPr>
        <w:t>2025</w:t>
      </w:r>
      <w:r>
        <w:rPr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年度一般公共预算财政拨款“三公</w:t>
      </w:r>
      <w:r>
        <w:rPr>
          <w:rFonts w:ascii="FangSong" w:hAnsi="FangSong" w:eastAsia="FangSong" w:cs="FangSong"/>
          <w:sz w:val="31"/>
          <w:szCs w:val="31"/>
          <w:spacing w:val="-1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”经费支出决算</w:t>
      </w:r>
      <w:r>
        <w:rPr>
          <w:rFonts w:ascii="FangSong" w:hAnsi="FangSong" w:eastAsia="FangSong" w:cs="FangSong"/>
          <w:sz w:val="31"/>
          <w:szCs w:val="31"/>
          <w:spacing w:val="-6"/>
        </w:rPr>
        <w:t>中，因公出国（境）费支出决算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-6"/>
        </w:rPr>
        <w:t>0 </w:t>
      </w:r>
      <w:r>
        <w:rPr>
          <w:rFonts w:ascii="FangSong" w:hAnsi="FangSong" w:eastAsia="FangSong" w:cs="FangSong"/>
          <w:sz w:val="31"/>
          <w:szCs w:val="31"/>
          <w:spacing w:val="-6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6"/>
        </w:rPr>
        <w:t>0%</w:t>
      </w:r>
      <w:r>
        <w:rPr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，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占</w:t>
      </w:r>
      <w:r>
        <w:rPr>
          <w:sz w:val="31"/>
          <w:szCs w:val="31"/>
          <w:spacing w:val="1"/>
        </w:rPr>
        <w:t>0%</w:t>
      </w:r>
      <w:r>
        <w:rPr>
          <w:rFonts w:ascii="FangSong" w:hAnsi="FangSong" w:eastAsia="FangSong" w:cs="FangSong"/>
          <w:sz w:val="31"/>
          <w:szCs w:val="31"/>
          <w:spacing w:val="1"/>
        </w:rPr>
        <w:t>；公务用车购置及运行费支出决算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sz w:val="31"/>
          <w:szCs w:val="31"/>
          <w:spacing w:val="1"/>
        </w:rPr>
        <w:t>121.5 </w:t>
      </w:r>
      <w:r>
        <w:rPr>
          <w:rFonts w:ascii="FangSong" w:hAnsi="FangSong" w:eastAsia="FangSong" w:cs="FangSong"/>
          <w:sz w:val="31"/>
          <w:szCs w:val="31"/>
          <w:spacing w:val="1"/>
        </w:rPr>
        <w:t>万元，完成预算</w:t>
      </w:r>
      <w:r>
        <w:rPr>
          <w:rFonts w:ascii="FangSong" w:hAnsi="FangSong" w:eastAsia="FangSong" w:cs="FangSong"/>
          <w:sz w:val="31"/>
          <w:szCs w:val="31"/>
          <w:spacing w:val="-7"/>
        </w:rPr>
        <w:t>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7"/>
        </w:rPr>
        <w:t>100%</w:t>
      </w:r>
      <w:r>
        <w:rPr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占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sz w:val="31"/>
          <w:szCs w:val="31"/>
          <w:spacing w:val="-7"/>
        </w:rPr>
        <w:t>97.9%</w:t>
      </w:r>
      <w:r>
        <w:rPr>
          <w:rFonts w:ascii="FangSong" w:hAnsi="FangSong" w:eastAsia="FangSong" w:cs="FangSong"/>
          <w:sz w:val="31"/>
          <w:szCs w:val="31"/>
          <w:spacing w:val="-7"/>
        </w:rPr>
        <w:t>；公务接待费支出决算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7"/>
        </w:rPr>
        <w:t>2.6 </w:t>
      </w:r>
      <w:r>
        <w:rPr>
          <w:rFonts w:ascii="FangSong" w:hAnsi="FangSong" w:eastAsia="FangSong" w:cs="FangSong"/>
          <w:sz w:val="31"/>
          <w:szCs w:val="31"/>
          <w:spacing w:val="-7"/>
        </w:rPr>
        <w:t>万</w:t>
      </w:r>
      <w:r>
        <w:rPr>
          <w:rFonts w:ascii="FangSong" w:hAnsi="FangSong" w:eastAsia="FangSong" w:cs="FangSong"/>
          <w:sz w:val="31"/>
          <w:szCs w:val="31"/>
          <w:spacing w:val="-8"/>
        </w:rPr>
        <w:t>元，完成预</w:t>
      </w:r>
      <w:r>
        <w:rPr>
          <w:rFonts w:ascii="FangSong" w:hAnsi="FangSong" w:eastAsia="FangSong" w:cs="FangSong"/>
          <w:sz w:val="31"/>
          <w:szCs w:val="31"/>
          <w:spacing w:val="-15"/>
        </w:rPr>
        <w:t>算的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sz w:val="31"/>
          <w:szCs w:val="31"/>
          <w:spacing w:val="-15"/>
        </w:rPr>
        <w:t>89.62%</w:t>
      </w:r>
      <w:r>
        <w:rPr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，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占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-15"/>
        </w:rPr>
        <w:t>2.</w:t>
      </w:r>
      <w:r>
        <w:rPr>
          <w:sz w:val="31"/>
          <w:szCs w:val="31"/>
          <w:spacing w:val="-44"/>
        </w:rPr>
        <w:t xml:space="preserve"> </w:t>
      </w:r>
      <w:r>
        <w:rPr>
          <w:sz w:val="31"/>
          <w:szCs w:val="31"/>
          <w:spacing w:val="-15"/>
        </w:rPr>
        <w:t>1%</w:t>
      </w:r>
      <w:r>
        <w:rPr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。具体情况如下：</w:t>
      </w:r>
    </w:p>
    <w:p>
      <w:pPr>
        <w:pStyle w:val="BodyText"/>
        <w:ind w:left="40" w:right="113" w:firstLine="655"/>
        <w:spacing w:before="9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1"/>
        </w:rPr>
        <w:t>1</w:t>
      </w:r>
      <w:r>
        <w:rPr>
          <w:sz w:val="31"/>
          <w:szCs w:val="31"/>
          <w:b/>
          <w:bCs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1"/>
        </w:rPr>
        <w:t>．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1"/>
        </w:rPr>
        <w:t>因公出国（境）费</w:t>
      </w:r>
      <w:r>
        <w:rPr>
          <w:rFonts w:ascii="FangSong" w:hAnsi="FangSong" w:eastAsia="FangSong" w:cs="FangSong"/>
          <w:sz w:val="31"/>
          <w:szCs w:val="31"/>
          <w:spacing w:val="1"/>
        </w:rPr>
        <w:t>预算为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1"/>
        </w:rPr>
        <w:t>0</w:t>
      </w:r>
      <w:r>
        <w:rPr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  <w:spacing w:val="1"/>
        </w:rPr>
        <w:t>0</w:t>
      </w:r>
      <w:r>
        <w:rPr>
          <w:sz w:val="31"/>
          <w:szCs w:val="31"/>
          <w:spacing w:val="22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</w:t>
      </w:r>
      <w:r>
        <w:rPr>
          <w:rFonts w:ascii="FangSong" w:hAnsi="FangSong" w:eastAsia="FangSong" w:cs="FangSong"/>
          <w:sz w:val="31"/>
          <w:szCs w:val="31"/>
          <w:spacing w:val="-10"/>
        </w:rPr>
        <w:t>元，完成预算的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10"/>
        </w:rPr>
        <w:t>0%</w:t>
      </w:r>
      <w:r>
        <w:rPr>
          <w:rFonts w:ascii="FangSong" w:hAnsi="FangSong" w:eastAsia="FangSong" w:cs="FangSong"/>
          <w:sz w:val="31"/>
          <w:szCs w:val="31"/>
          <w:spacing w:val="-10"/>
        </w:rPr>
        <w:t>。</w:t>
      </w:r>
    </w:p>
    <w:p>
      <w:pPr>
        <w:spacing w:line="349" w:lineRule="auto"/>
        <w:sectPr>
          <w:footerReference w:type="default" r:id="rId28"/>
          <w:pgSz w:w="11906" w:h="16839"/>
          <w:pgMar w:top="1431" w:right="1688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5" w:right="90" w:firstLine="638"/>
        <w:spacing w:before="194" w:line="34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7"/>
        </w:rPr>
        <w:t>2</w:t>
      </w:r>
      <w:r>
        <w:rPr>
          <w:sz w:val="31"/>
          <w:szCs w:val="31"/>
          <w:b/>
          <w:bCs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b/>
          <w:bCs/>
          <w:spacing w:val="7"/>
        </w:rPr>
        <w:t>．公务用车购置及运行费</w:t>
      </w:r>
      <w:r>
        <w:rPr>
          <w:rFonts w:ascii="FangSong" w:hAnsi="FangSong" w:eastAsia="FangSong" w:cs="FangSong"/>
          <w:sz w:val="31"/>
          <w:szCs w:val="31"/>
          <w:spacing w:val="7"/>
        </w:rPr>
        <w:t>预算为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sz w:val="31"/>
          <w:szCs w:val="31"/>
          <w:spacing w:val="7"/>
        </w:rPr>
        <w:t>121.5 </w:t>
      </w:r>
      <w:r>
        <w:rPr>
          <w:rFonts w:ascii="FangSong" w:hAnsi="FangSong" w:eastAsia="FangSong" w:cs="FangSong"/>
          <w:sz w:val="31"/>
          <w:szCs w:val="31"/>
          <w:spacing w:val="7"/>
        </w:rPr>
        <w:t>万元，支出决</w:t>
      </w:r>
      <w:r>
        <w:rPr>
          <w:rFonts w:ascii="FangSong" w:hAnsi="FangSong" w:eastAsia="FangSong" w:cs="FangSong"/>
          <w:sz w:val="31"/>
          <w:szCs w:val="31"/>
          <w:spacing w:val="-4"/>
        </w:rPr>
        <w:t>算为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sz w:val="31"/>
          <w:szCs w:val="31"/>
          <w:spacing w:val="-4"/>
        </w:rPr>
        <w:t>121.5 </w:t>
      </w:r>
      <w:r>
        <w:rPr>
          <w:rFonts w:ascii="FangSong" w:hAnsi="FangSong" w:eastAsia="FangSong" w:cs="FangSong"/>
          <w:sz w:val="31"/>
          <w:szCs w:val="31"/>
          <w:spacing w:val="-4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  <w:spacing w:val="-4"/>
        </w:rPr>
        <w:t>100%</w:t>
      </w:r>
      <w:r>
        <w:rPr>
          <w:rFonts w:ascii="FangSong" w:hAnsi="FangSong" w:eastAsia="FangSong" w:cs="FangSong"/>
          <w:sz w:val="31"/>
          <w:szCs w:val="31"/>
          <w:spacing w:val="-4"/>
        </w:rPr>
        <w:t>。决算数与预</w:t>
      </w:r>
      <w:r>
        <w:rPr>
          <w:rFonts w:ascii="FangSong" w:hAnsi="FangSong" w:eastAsia="FangSong" w:cs="FangSong"/>
          <w:sz w:val="31"/>
          <w:szCs w:val="31"/>
          <w:spacing w:val="-5"/>
        </w:rPr>
        <w:t>算数不存在</w:t>
      </w:r>
      <w:r>
        <w:rPr>
          <w:rFonts w:ascii="FangSong" w:hAnsi="FangSong" w:eastAsia="FangSong" w:cs="FangSong"/>
          <w:sz w:val="31"/>
          <w:szCs w:val="31"/>
          <w:spacing w:val="4"/>
        </w:rPr>
        <w:t>差异。其中：</w:t>
      </w:r>
    </w:p>
    <w:p>
      <w:pPr>
        <w:pStyle w:val="BodyText"/>
        <w:ind w:left="40" w:right="90" w:firstLine="642"/>
        <w:spacing w:before="53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</w:rPr>
        <w:t>公务用车购置支出</w:t>
      </w:r>
      <w:r>
        <w:rPr>
          <w:rFonts w:ascii="FangSong" w:hAnsi="FangSong" w:eastAsia="FangSong" w:cs="FangSong"/>
          <w:sz w:val="31"/>
          <w:szCs w:val="31"/>
        </w:rPr>
        <w:t>为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sz w:val="31"/>
          <w:szCs w:val="31"/>
        </w:rPr>
        <w:t>17.98 </w:t>
      </w:r>
      <w:r>
        <w:rPr>
          <w:rFonts w:ascii="FangSong" w:hAnsi="FangSong" w:eastAsia="FangSong" w:cs="FangSong"/>
          <w:sz w:val="31"/>
          <w:szCs w:val="31"/>
        </w:rPr>
        <w:t>万元，购置车辆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sz w:val="31"/>
          <w:szCs w:val="31"/>
        </w:rPr>
        <w:t>1</w:t>
      </w:r>
      <w:r>
        <w:rPr>
          <w:sz w:val="31"/>
          <w:szCs w:val="31"/>
          <w:spacing w:val="46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台，其中</w:t>
      </w:r>
      <w:r>
        <w:rPr>
          <w:rFonts w:ascii="FangSong" w:hAnsi="FangSong" w:eastAsia="FangSong" w:cs="FangSong"/>
          <w:sz w:val="31"/>
          <w:szCs w:val="31"/>
        </w:rPr>
        <w:t>一般执法执勤用车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sz w:val="31"/>
          <w:szCs w:val="31"/>
        </w:rPr>
        <w:t>1 </w:t>
      </w:r>
      <w:r>
        <w:rPr>
          <w:rFonts w:ascii="FangSong" w:hAnsi="FangSong" w:eastAsia="FangSong" w:cs="FangSong"/>
          <w:sz w:val="31"/>
          <w:szCs w:val="31"/>
        </w:rPr>
        <w:t>辆。</w:t>
      </w:r>
    </w:p>
    <w:p>
      <w:pPr>
        <w:pStyle w:val="BodyText"/>
        <w:ind w:left="35" w:right="87" w:firstLine="647"/>
        <w:spacing w:before="14" w:line="34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9"/>
        </w:rPr>
        <w:t>公务用车运行维护支出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sz w:val="31"/>
          <w:szCs w:val="31"/>
          <w:spacing w:val="9"/>
        </w:rPr>
        <w:t>103.52 </w:t>
      </w:r>
      <w:r>
        <w:rPr>
          <w:rFonts w:ascii="FangSong" w:hAnsi="FangSong" w:eastAsia="FangSong" w:cs="FangSong"/>
          <w:sz w:val="31"/>
          <w:szCs w:val="31"/>
          <w:spacing w:val="9"/>
        </w:rPr>
        <w:t>万元。主要用</w:t>
      </w:r>
      <w:r>
        <w:rPr>
          <w:rFonts w:ascii="FangSong" w:hAnsi="FangSong" w:eastAsia="FangSong" w:cs="FangSong"/>
          <w:sz w:val="31"/>
          <w:szCs w:val="31"/>
          <w:spacing w:val="8"/>
        </w:rPr>
        <w:t>于车辆燃</w:t>
      </w:r>
      <w:r>
        <w:rPr>
          <w:rFonts w:ascii="FangSong" w:hAnsi="FangSong" w:eastAsia="FangSong" w:cs="FangSong"/>
          <w:sz w:val="31"/>
          <w:szCs w:val="31"/>
          <w:spacing w:val="2"/>
        </w:rPr>
        <w:t>油费、车辆维修费及车辆保险、年检。</w:t>
      </w:r>
      <w:r>
        <w:rPr>
          <w:sz w:val="31"/>
          <w:szCs w:val="31"/>
          <w:spacing w:val="2"/>
        </w:rPr>
        <w:t>2025 </w:t>
      </w:r>
      <w:r>
        <w:rPr>
          <w:rFonts w:ascii="FangSong" w:hAnsi="FangSong" w:eastAsia="FangSong" w:cs="FangSong"/>
          <w:sz w:val="31"/>
          <w:szCs w:val="31"/>
          <w:spacing w:val="2"/>
        </w:rPr>
        <w:t>年期末，单位开</w:t>
      </w:r>
      <w:r>
        <w:rPr>
          <w:rFonts w:ascii="FangSong" w:hAnsi="FangSong" w:eastAsia="FangSong" w:cs="FangSong"/>
          <w:sz w:val="31"/>
          <w:szCs w:val="31"/>
          <w:spacing w:val="4"/>
        </w:rPr>
        <w:t>支财政拨款的公务用车保有量为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4"/>
        </w:rPr>
        <w:t>27 </w:t>
      </w:r>
      <w:r>
        <w:rPr>
          <w:rFonts w:ascii="FangSong" w:hAnsi="FangSong" w:eastAsia="FangSong" w:cs="FangSong"/>
          <w:sz w:val="31"/>
          <w:szCs w:val="31"/>
          <w:spacing w:val="4"/>
        </w:rPr>
        <w:t>辆。</w:t>
      </w:r>
    </w:p>
    <w:p>
      <w:pPr>
        <w:pStyle w:val="BodyText"/>
        <w:ind w:left="41" w:firstLine="630"/>
        <w:spacing w:before="12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5"/>
        </w:rPr>
        <w:t>3.</w:t>
      </w: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公务接待费</w:t>
      </w:r>
      <w:r>
        <w:rPr>
          <w:rFonts w:ascii="FangSong" w:hAnsi="FangSong" w:eastAsia="FangSong" w:cs="FangSong"/>
          <w:sz w:val="31"/>
          <w:szCs w:val="31"/>
          <w:spacing w:val="5"/>
        </w:rPr>
        <w:t>预算为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sz w:val="31"/>
          <w:szCs w:val="31"/>
          <w:spacing w:val="5"/>
        </w:rPr>
        <w:t>2.6 </w:t>
      </w:r>
      <w:r>
        <w:rPr>
          <w:rFonts w:ascii="FangSong" w:hAnsi="FangSong" w:eastAsia="FangSong" w:cs="FangSong"/>
          <w:sz w:val="31"/>
          <w:szCs w:val="31"/>
          <w:spacing w:val="5"/>
        </w:rPr>
        <w:t>万元，支出决算为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5"/>
        </w:rPr>
        <w:t>2.33 </w:t>
      </w:r>
      <w:r>
        <w:rPr>
          <w:rFonts w:ascii="FangSong" w:hAnsi="FangSong" w:eastAsia="FangSong" w:cs="FangSong"/>
          <w:sz w:val="31"/>
          <w:szCs w:val="31"/>
          <w:spacing w:val="5"/>
        </w:rPr>
        <w:t>万元，</w:t>
      </w:r>
      <w:r>
        <w:rPr>
          <w:rFonts w:ascii="FangSong" w:hAnsi="FangSong" w:eastAsia="FangSong" w:cs="FangSong"/>
          <w:sz w:val="31"/>
          <w:szCs w:val="31"/>
        </w:rPr>
        <w:t>完成预算的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</w:rPr>
        <w:t>89.62%</w:t>
      </w:r>
      <w:r>
        <w:rPr>
          <w:rFonts w:ascii="FangSong" w:hAnsi="FangSong" w:eastAsia="FangSong" w:cs="FangSong"/>
          <w:sz w:val="31"/>
          <w:szCs w:val="31"/>
        </w:rPr>
        <w:t>。决算数与预算数存在差异的</w:t>
      </w:r>
      <w:r>
        <w:rPr>
          <w:rFonts w:ascii="FangSong" w:hAnsi="FangSong" w:eastAsia="FangSong" w:cs="FangSong"/>
          <w:sz w:val="31"/>
          <w:szCs w:val="31"/>
          <w:spacing w:val="-1"/>
        </w:rPr>
        <w:t>主要原因是</w:t>
      </w:r>
      <w:r>
        <w:rPr>
          <w:rFonts w:ascii="FangSong" w:hAnsi="FangSong" w:eastAsia="FangSong" w:cs="FangSong"/>
          <w:sz w:val="31"/>
          <w:szCs w:val="31"/>
          <w:spacing w:val="-1"/>
        </w:rPr>
        <w:t>公务接待剩余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sz w:val="31"/>
          <w:szCs w:val="31"/>
          <w:spacing w:val="-1"/>
        </w:rPr>
        <w:t>2700 </w:t>
      </w:r>
      <w:r>
        <w:rPr>
          <w:rFonts w:ascii="FangSong" w:hAnsi="FangSong" w:eastAsia="FangSong" w:cs="FangSong"/>
          <w:sz w:val="31"/>
          <w:szCs w:val="31"/>
          <w:spacing w:val="-1"/>
        </w:rPr>
        <w:t>元。其中：</w:t>
      </w:r>
    </w:p>
    <w:p>
      <w:pPr>
        <w:pStyle w:val="BodyText"/>
        <w:ind w:left="679"/>
        <w:spacing w:before="8" w:line="436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9"/>
          <w:position w:val="2"/>
        </w:rPr>
        <w:t>外宾接待支出</w:t>
      </w:r>
      <w:r>
        <w:rPr>
          <w:sz w:val="31"/>
          <w:szCs w:val="31"/>
          <w:spacing w:val="9"/>
          <w:position w:val="2"/>
        </w:rPr>
        <w:t>0 </w:t>
      </w:r>
      <w:r>
        <w:rPr>
          <w:rFonts w:ascii="FangSong" w:hAnsi="FangSong" w:eastAsia="FangSong" w:cs="FangSong"/>
          <w:sz w:val="31"/>
          <w:szCs w:val="31"/>
          <w:spacing w:val="9"/>
          <w:position w:val="2"/>
        </w:rPr>
        <w:t>万元。</w:t>
      </w:r>
    </w:p>
    <w:p>
      <w:pPr>
        <w:pStyle w:val="BodyText"/>
        <w:ind w:left="37" w:right="88" w:firstLine="640"/>
        <w:spacing w:before="153" w:line="34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11"/>
        </w:rPr>
        <w:t>其他国内公务接待支出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sz w:val="31"/>
          <w:szCs w:val="31"/>
          <w:spacing w:val="11"/>
        </w:rPr>
        <w:t>2.33 </w:t>
      </w:r>
      <w:r>
        <w:rPr>
          <w:rFonts w:ascii="FangSong" w:hAnsi="FangSong" w:eastAsia="FangSong" w:cs="FangSong"/>
          <w:sz w:val="31"/>
          <w:szCs w:val="31"/>
          <w:spacing w:val="11"/>
        </w:rPr>
        <w:t>万元。主要用于提审、开</w:t>
      </w:r>
      <w:r>
        <w:rPr>
          <w:rFonts w:ascii="FangSong" w:hAnsi="FangSong" w:eastAsia="FangSong" w:cs="FangSong"/>
          <w:sz w:val="31"/>
          <w:szCs w:val="31"/>
          <w:spacing w:val="-6"/>
        </w:rPr>
        <w:t>庭及处理案件。</w:t>
      </w:r>
      <w:r>
        <w:rPr>
          <w:sz w:val="31"/>
          <w:szCs w:val="31"/>
          <w:spacing w:val="-6"/>
        </w:rPr>
        <w:t>2025</w:t>
      </w:r>
      <w:r>
        <w:rPr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年共接待国内来访团组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6"/>
        </w:rPr>
        <w:t>39 </w:t>
      </w:r>
      <w:r>
        <w:rPr>
          <w:rFonts w:ascii="FangSong" w:hAnsi="FangSong" w:eastAsia="FangSong" w:cs="FangSong"/>
          <w:sz w:val="31"/>
          <w:szCs w:val="31"/>
          <w:spacing w:val="-6"/>
        </w:rPr>
        <w:t>个、来宾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-6"/>
        </w:rPr>
        <w:t>228</w:t>
      </w:r>
      <w:r>
        <w:rPr>
          <w:rFonts w:ascii="FangSong" w:hAnsi="FangSong" w:eastAsia="FangSong" w:cs="FangSong"/>
          <w:sz w:val="31"/>
          <w:szCs w:val="31"/>
          <w:spacing w:val="6"/>
        </w:rPr>
        <w:t>人次（不包括陪同人员）。</w:t>
      </w:r>
    </w:p>
    <w:p>
      <w:pPr>
        <w:ind w:left="671"/>
        <w:spacing w:before="65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十、机关运行经费支出情况说明</w:t>
      </w:r>
    </w:p>
    <w:p>
      <w:pPr>
        <w:pStyle w:val="BodyText"/>
        <w:ind w:left="34" w:right="87" w:firstLine="639"/>
        <w:spacing w:before="198" w:line="34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-5"/>
        </w:rPr>
        <w:t>2025</w:t>
      </w:r>
      <w:r>
        <w:rPr>
          <w:sz w:val="31"/>
          <w:szCs w:val="31"/>
          <w:spacing w:val="32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年度机关运行经费支出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sz w:val="31"/>
          <w:szCs w:val="31"/>
          <w:spacing w:val="-5"/>
        </w:rPr>
        <w:t>705.12 </w:t>
      </w:r>
      <w:r>
        <w:rPr>
          <w:rFonts w:ascii="FangSong" w:hAnsi="FangSong" w:eastAsia="FangSong" w:cs="FangSong"/>
          <w:sz w:val="31"/>
          <w:szCs w:val="31"/>
          <w:spacing w:val="-5"/>
        </w:rPr>
        <w:t>万元，比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-5"/>
        </w:rPr>
        <w:t>2024</w:t>
      </w:r>
      <w:r>
        <w:rPr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年度</w:t>
      </w:r>
      <w:r>
        <w:rPr>
          <w:rFonts w:ascii="FangSong" w:hAnsi="FangSong" w:eastAsia="FangSong" w:cs="FangSong"/>
          <w:sz w:val="31"/>
          <w:szCs w:val="31"/>
          <w:spacing w:val="3"/>
        </w:rPr>
        <w:t>减少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3"/>
        </w:rPr>
        <w:t>38.92 </w:t>
      </w:r>
      <w:r>
        <w:rPr>
          <w:rFonts w:ascii="FangSong" w:hAnsi="FangSong" w:eastAsia="FangSong" w:cs="FangSong"/>
          <w:sz w:val="31"/>
          <w:szCs w:val="31"/>
          <w:spacing w:val="3"/>
        </w:rPr>
        <w:t>万元，下降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sz w:val="31"/>
          <w:szCs w:val="31"/>
          <w:spacing w:val="3"/>
        </w:rPr>
        <w:t>5.23%</w:t>
      </w:r>
      <w:r>
        <w:rPr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。主要原因是严控开支</w:t>
      </w:r>
      <w:r>
        <w:rPr>
          <w:rFonts w:ascii="FangSong" w:hAnsi="FangSong" w:eastAsia="FangSong" w:cs="FangSong"/>
          <w:sz w:val="31"/>
          <w:szCs w:val="31"/>
          <w:spacing w:val="2"/>
        </w:rPr>
        <w:t>范围和</w:t>
      </w:r>
      <w:r>
        <w:rPr>
          <w:rFonts w:ascii="FangSong" w:hAnsi="FangSong" w:eastAsia="FangSong" w:cs="FangSong"/>
          <w:sz w:val="31"/>
          <w:szCs w:val="31"/>
          <w:spacing w:val="6"/>
        </w:rPr>
        <w:t>标准，节约财政资金。</w:t>
      </w:r>
    </w:p>
    <w:p>
      <w:pPr>
        <w:ind w:left="671"/>
        <w:spacing w:before="64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十一、政府采购支出情况说明</w:t>
      </w:r>
    </w:p>
    <w:p>
      <w:pPr>
        <w:pStyle w:val="BodyText"/>
        <w:ind w:left="34" w:right="90" w:firstLine="639"/>
        <w:spacing w:before="199" w:line="35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3"/>
        </w:rPr>
        <w:t>2025</w:t>
      </w:r>
      <w:r>
        <w:rPr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年度政府采购支出总额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sz w:val="31"/>
          <w:szCs w:val="31"/>
          <w:spacing w:val="3"/>
        </w:rPr>
        <w:t>152.64 </w:t>
      </w:r>
      <w:r>
        <w:rPr>
          <w:rFonts w:ascii="FangSong" w:hAnsi="FangSong" w:eastAsia="FangSong" w:cs="FangSong"/>
          <w:sz w:val="31"/>
          <w:szCs w:val="31"/>
          <w:spacing w:val="3"/>
        </w:rPr>
        <w:t>万元，其中：政府</w:t>
      </w:r>
      <w:r>
        <w:rPr>
          <w:rFonts w:ascii="FangSong" w:hAnsi="FangSong" w:eastAsia="FangSong" w:cs="FangSong"/>
          <w:sz w:val="31"/>
          <w:szCs w:val="31"/>
          <w:spacing w:val="11"/>
        </w:rPr>
        <w:t>采购货物支出</w:t>
      </w:r>
      <w:r>
        <w:rPr>
          <w:sz w:val="31"/>
          <w:szCs w:val="31"/>
          <w:spacing w:val="11"/>
        </w:rPr>
        <w:t>0 </w:t>
      </w:r>
      <w:r>
        <w:rPr>
          <w:rFonts w:ascii="FangSong" w:hAnsi="FangSong" w:eastAsia="FangSong" w:cs="FangSong"/>
          <w:sz w:val="31"/>
          <w:szCs w:val="31"/>
          <w:spacing w:val="11"/>
        </w:rPr>
        <w:t>万元、政府采购工程支出</w:t>
      </w:r>
      <w:r>
        <w:rPr>
          <w:sz w:val="31"/>
          <w:szCs w:val="31"/>
          <w:spacing w:val="11"/>
        </w:rPr>
        <w:t>0 </w:t>
      </w:r>
      <w:r>
        <w:rPr>
          <w:rFonts w:ascii="FangSong" w:hAnsi="FangSong" w:eastAsia="FangSong" w:cs="FangSong"/>
          <w:sz w:val="31"/>
          <w:szCs w:val="31"/>
          <w:spacing w:val="11"/>
        </w:rPr>
        <w:t>万元、政府采购</w:t>
      </w:r>
      <w:r>
        <w:rPr>
          <w:rFonts w:ascii="FangSong" w:hAnsi="FangSong" w:eastAsia="FangSong" w:cs="FangSong"/>
          <w:sz w:val="31"/>
          <w:szCs w:val="31"/>
          <w:spacing w:val="4"/>
        </w:rPr>
        <w:t>服务支出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sz w:val="31"/>
          <w:szCs w:val="31"/>
          <w:spacing w:val="4"/>
        </w:rPr>
        <w:t>152.64</w:t>
      </w:r>
      <w:r>
        <w:rPr>
          <w:sz w:val="31"/>
          <w:szCs w:val="31"/>
          <w:spacing w:val="25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万元。授予中小企业合同金额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4"/>
        </w:rPr>
        <w:t>0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万元，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占</w:t>
      </w:r>
    </w:p>
    <w:p>
      <w:pPr>
        <w:spacing w:line="350" w:lineRule="auto"/>
        <w:sectPr>
          <w:footerReference w:type="default" r:id="rId29"/>
          <w:pgSz w:w="11906" w:h="16839"/>
          <w:pgMar w:top="1431" w:right="1711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9" w:right="113" w:hanging="3"/>
        <w:spacing w:before="196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政府采购支出总额的</w:t>
      </w:r>
      <w:r>
        <w:rPr>
          <w:sz w:val="31"/>
          <w:szCs w:val="31"/>
          <w:spacing w:val="5"/>
        </w:rPr>
        <w:t>0%</w:t>
      </w:r>
      <w:r>
        <w:rPr>
          <w:rFonts w:ascii="FangSong" w:hAnsi="FangSong" w:eastAsia="FangSong" w:cs="FangSong"/>
          <w:sz w:val="31"/>
          <w:szCs w:val="31"/>
          <w:spacing w:val="5"/>
        </w:rPr>
        <w:t>，其中：授予小微企业</w:t>
      </w:r>
      <w:r>
        <w:rPr>
          <w:rFonts w:ascii="FangSong" w:hAnsi="FangSong" w:eastAsia="FangSong" w:cs="FangSong"/>
          <w:sz w:val="31"/>
          <w:szCs w:val="31"/>
          <w:spacing w:val="4"/>
        </w:rPr>
        <w:t>合同金额</w:t>
      </w:r>
      <w:r>
        <w:rPr>
          <w:sz w:val="31"/>
          <w:szCs w:val="31"/>
          <w:spacing w:val="4"/>
        </w:rPr>
        <w:t>0 </w:t>
      </w:r>
      <w:r>
        <w:rPr>
          <w:rFonts w:ascii="FangSong" w:hAnsi="FangSong" w:eastAsia="FangSong" w:cs="FangSong"/>
          <w:sz w:val="31"/>
          <w:szCs w:val="31"/>
          <w:spacing w:val="4"/>
        </w:rPr>
        <w:t>万</w:t>
      </w:r>
      <w:r>
        <w:rPr>
          <w:rFonts w:ascii="FangSong" w:hAnsi="FangSong" w:eastAsia="FangSong" w:cs="FangSong"/>
          <w:sz w:val="31"/>
          <w:szCs w:val="31"/>
          <w:spacing w:val="-2"/>
        </w:rPr>
        <w:t>元，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占授予中小企业合同金额的</w:t>
      </w:r>
      <w:r>
        <w:rPr>
          <w:sz w:val="31"/>
          <w:szCs w:val="31"/>
          <w:spacing w:val="-2"/>
        </w:rPr>
        <w:t>0%</w:t>
      </w:r>
      <w:r>
        <w:rPr>
          <w:rFonts w:ascii="FangSong" w:hAnsi="FangSong" w:eastAsia="FangSong" w:cs="FangSong"/>
          <w:sz w:val="31"/>
          <w:szCs w:val="31"/>
          <w:spacing w:val="-2"/>
        </w:rPr>
        <w:t>。</w:t>
      </w:r>
    </w:p>
    <w:p>
      <w:pPr>
        <w:ind w:left="671"/>
        <w:spacing w:before="22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十二、国有资产占用情况说明</w:t>
      </w:r>
    </w:p>
    <w:p>
      <w:pPr>
        <w:pStyle w:val="BodyText"/>
        <w:ind w:left="34" w:right="8" w:firstLine="639"/>
        <w:spacing w:before="198" w:line="350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4"/>
        </w:rPr>
        <w:t>2025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年期末，我单位共有车辆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  <w:spacing w:val="4"/>
        </w:rPr>
        <w:t>27 </w:t>
      </w:r>
      <w:r>
        <w:rPr>
          <w:rFonts w:ascii="FangSong" w:hAnsi="FangSong" w:eastAsia="FangSong" w:cs="FangSong"/>
          <w:sz w:val="31"/>
          <w:szCs w:val="31"/>
          <w:spacing w:val="4"/>
        </w:rPr>
        <w:t>辆，其中：省级领导</w:t>
      </w:r>
      <w:r>
        <w:rPr>
          <w:rFonts w:ascii="FangSong" w:hAnsi="FangSong" w:eastAsia="FangSong" w:cs="FangSong"/>
          <w:sz w:val="31"/>
          <w:szCs w:val="31"/>
          <w:spacing w:val="6"/>
        </w:rPr>
        <w:t>干部用车</w:t>
      </w:r>
      <w:r>
        <w:rPr>
          <w:sz w:val="31"/>
          <w:szCs w:val="31"/>
          <w:spacing w:val="6"/>
        </w:rPr>
        <w:t>0 </w:t>
      </w:r>
      <w:r>
        <w:rPr>
          <w:rFonts w:ascii="FangSong" w:hAnsi="FangSong" w:eastAsia="FangSong" w:cs="FangSong"/>
          <w:sz w:val="31"/>
          <w:szCs w:val="31"/>
          <w:spacing w:val="6"/>
        </w:rPr>
        <w:t>辆、主要领导干部用车</w:t>
      </w:r>
      <w:r>
        <w:rPr>
          <w:sz w:val="31"/>
          <w:szCs w:val="31"/>
          <w:spacing w:val="6"/>
        </w:rPr>
        <w:t>0 </w:t>
      </w:r>
      <w:r>
        <w:rPr>
          <w:rFonts w:ascii="FangSong" w:hAnsi="FangSong" w:eastAsia="FangSong" w:cs="FangSong"/>
          <w:sz w:val="31"/>
          <w:szCs w:val="31"/>
          <w:spacing w:val="6"/>
        </w:rPr>
        <w:t>辆、机要</w:t>
      </w:r>
      <w:r>
        <w:rPr>
          <w:rFonts w:ascii="FangSong" w:hAnsi="FangSong" w:eastAsia="FangSong" w:cs="FangSong"/>
          <w:sz w:val="31"/>
          <w:szCs w:val="31"/>
          <w:spacing w:val="5"/>
        </w:rPr>
        <w:t>通信用车</w:t>
      </w:r>
      <w:r>
        <w:rPr>
          <w:sz w:val="31"/>
          <w:szCs w:val="31"/>
          <w:spacing w:val="5"/>
        </w:rPr>
        <w:t>0 </w:t>
      </w:r>
      <w:r>
        <w:rPr>
          <w:rFonts w:ascii="FangSong" w:hAnsi="FangSong" w:eastAsia="FangSong" w:cs="FangSong"/>
          <w:sz w:val="31"/>
          <w:szCs w:val="31"/>
          <w:spacing w:val="5"/>
        </w:rPr>
        <w:t>辆、</w:t>
      </w:r>
      <w:r>
        <w:rPr>
          <w:rFonts w:ascii="FangSong" w:hAnsi="FangSong" w:eastAsia="FangSong" w:cs="FangSong"/>
          <w:sz w:val="31"/>
          <w:szCs w:val="31"/>
          <w:spacing w:val="-1"/>
        </w:rPr>
        <w:t>应急保障车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  <w:spacing w:val="-1"/>
        </w:rPr>
        <w:t>3 </w:t>
      </w:r>
      <w:r>
        <w:rPr>
          <w:rFonts w:ascii="FangSong" w:hAnsi="FangSong" w:eastAsia="FangSong" w:cs="FangSong"/>
          <w:sz w:val="31"/>
          <w:szCs w:val="31"/>
          <w:spacing w:val="-1"/>
        </w:rPr>
        <w:t>辆、执法执勤用车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sz w:val="31"/>
          <w:szCs w:val="31"/>
          <w:spacing w:val="-1"/>
        </w:rPr>
        <w:t>16 </w:t>
      </w:r>
      <w:r>
        <w:rPr>
          <w:rFonts w:ascii="FangSong" w:hAnsi="FangSong" w:eastAsia="FangSong" w:cs="FangSong"/>
          <w:sz w:val="31"/>
          <w:szCs w:val="31"/>
          <w:spacing w:val="-1"/>
        </w:rPr>
        <w:t>辆、特种专业技术用车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1"/>
        </w:rPr>
        <w:t>8</w:t>
      </w:r>
      <w:r>
        <w:rPr>
          <w:rFonts w:ascii="FangSong" w:hAnsi="FangSong" w:eastAsia="FangSong" w:cs="FangSong"/>
          <w:sz w:val="31"/>
          <w:szCs w:val="31"/>
          <w:spacing w:val="7"/>
        </w:rPr>
        <w:t>辆、离退休干部用车</w:t>
      </w:r>
      <w:r>
        <w:rPr>
          <w:sz w:val="31"/>
          <w:szCs w:val="31"/>
          <w:spacing w:val="7"/>
        </w:rPr>
        <w:t>0 </w:t>
      </w:r>
      <w:r>
        <w:rPr>
          <w:rFonts w:ascii="FangSong" w:hAnsi="FangSong" w:eastAsia="FangSong" w:cs="FangSong"/>
          <w:sz w:val="31"/>
          <w:szCs w:val="31"/>
          <w:spacing w:val="7"/>
        </w:rPr>
        <w:t>辆、其他用车</w:t>
      </w:r>
      <w:r>
        <w:rPr>
          <w:sz w:val="31"/>
          <w:szCs w:val="31"/>
          <w:spacing w:val="7"/>
        </w:rPr>
        <w:t>0 </w:t>
      </w:r>
      <w:r>
        <w:rPr>
          <w:rFonts w:ascii="FangSong" w:hAnsi="FangSong" w:eastAsia="FangSong" w:cs="FangSong"/>
          <w:sz w:val="31"/>
          <w:szCs w:val="31"/>
          <w:spacing w:val="7"/>
        </w:rPr>
        <w:t>辆；单位价值</w:t>
      </w:r>
      <w:r>
        <w:rPr>
          <w:rFonts w:ascii="FangSong" w:hAnsi="FangSong" w:eastAsia="FangSong" w:cs="FangSong"/>
          <w:sz w:val="31"/>
          <w:szCs w:val="31"/>
          <w:spacing w:val="-23"/>
        </w:rPr>
        <w:t xml:space="preserve"> </w:t>
      </w:r>
      <w:r>
        <w:rPr>
          <w:sz w:val="31"/>
          <w:szCs w:val="31"/>
          <w:spacing w:val="7"/>
        </w:rPr>
        <w:t>100 </w:t>
      </w:r>
      <w:r>
        <w:rPr>
          <w:rFonts w:ascii="FangSong" w:hAnsi="FangSong" w:eastAsia="FangSong" w:cs="FangSong"/>
          <w:sz w:val="31"/>
          <w:szCs w:val="31"/>
          <w:spacing w:val="7"/>
        </w:rPr>
        <w:t>万</w:t>
      </w:r>
      <w:r>
        <w:rPr>
          <w:rFonts w:ascii="FangSong" w:hAnsi="FangSong" w:eastAsia="FangSong" w:cs="FangSong"/>
          <w:sz w:val="31"/>
          <w:szCs w:val="31"/>
          <w:spacing w:val="-4"/>
        </w:rPr>
        <w:t>元（含）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以上设备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sz w:val="31"/>
          <w:szCs w:val="31"/>
          <w:spacing w:val="-4"/>
        </w:rPr>
        <w:t>0</w:t>
      </w:r>
      <w:r>
        <w:rPr>
          <w:sz w:val="31"/>
          <w:szCs w:val="31"/>
          <w:spacing w:val="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台（套）。</w:t>
      </w:r>
    </w:p>
    <w:p>
      <w:pPr>
        <w:ind w:left="671"/>
        <w:spacing w:before="23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十三、预算绩效评价情况说明</w:t>
      </w:r>
    </w:p>
    <w:p>
      <w:pPr>
        <w:ind w:left="692"/>
        <w:spacing w:before="209" w:line="229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（一）绩效评价工作开展情况。</w:t>
      </w:r>
    </w:p>
    <w:p>
      <w:pPr>
        <w:pStyle w:val="BodyText"/>
        <w:ind w:left="44" w:right="111" w:firstLine="636"/>
        <w:spacing w:before="206" w:line="348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绩效评价工作开展情况说明为：根据预算绩效管理要</w:t>
      </w:r>
      <w:r>
        <w:rPr>
          <w:rFonts w:ascii="FangSong" w:hAnsi="FangSong" w:eastAsia="FangSong" w:cs="FangSong"/>
          <w:sz w:val="31"/>
          <w:szCs w:val="31"/>
          <w:spacing w:val="8"/>
        </w:rPr>
        <w:t>求，本部门组织对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sz w:val="31"/>
          <w:szCs w:val="31"/>
          <w:spacing w:val="8"/>
        </w:rPr>
        <w:t>2025</w:t>
      </w:r>
      <w:r>
        <w:rPr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年度一般公共预算项目支出全面开</w:t>
      </w:r>
    </w:p>
    <w:p>
      <w:pPr>
        <w:pStyle w:val="BodyText"/>
        <w:ind w:left="39" w:right="113" w:hanging="3"/>
        <w:spacing w:before="2" w:line="34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展绩效自评，其中，项目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sz w:val="31"/>
          <w:szCs w:val="31"/>
          <w:spacing w:val="2"/>
        </w:rPr>
        <w:t>4</w:t>
      </w:r>
      <w:r>
        <w:rPr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个，共涉及资金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sz w:val="31"/>
          <w:szCs w:val="31"/>
          <w:spacing w:val="2"/>
        </w:rPr>
        <w:t>1186</w:t>
      </w:r>
      <w:r>
        <w:rPr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占</w:t>
      </w:r>
      <w:r>
        <w:rPr>
          <w:rFonts w:ascii="FangSong" w:hAnsi="FangSong" w:eastAsia="FangSong" w:cs="FangSong"/>
          <w:sz w:val="31"/>
          <w:szCs w:val="31"/>
          <w:spacing w:val="-2"/>
        </w:rPr>
        <w:t>一般公共预算项目支出总额的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sz w:val="31"/>
          <w:szCs w:val="31"/>
          <w:spacing w:val="-2"/>
        </w:rPr>
        <w:t>18.48%</w:t>
      </w:r>
      <w:r>
        <w:rPr>
          <w:rFonts w:ascii="FangSong" w:hAnsi="FangSong" w:eastAsia="FangSong" w:cs="FangSong"/>
          <w:sz w:val="31"/>
          <w:szCs w:val="31"/>
          <w:spacing w:val="-2"/>
        </w:rPr>
        <w:t>。</w:t>
      </w:r>
    </w:p>
    <w:p>
      <w:pPr>
        <w:pStyle w:val="BodyText"/>
        <w:ind w:left="6" w:right="8" w:firstLine="671"/>
        <w:spacing w:before="13" w:line="349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组织对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-2"/>
        </w:rPr>
        <w:t>2025</w:t>
      </w:r>
      <w:r>
        <w:rPr>
          <w:sz w:val="31"/>
          <w:szCs w:val="31"/>
          <w:spacing w:val="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年度“聘用制书记员经费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”、“</w:t>
      </w:r>
      <w:r>
        <w:rPr>
          <w:rFonts w:ascii="FangSong" w:hAnsi="FangSong" w:eastAsia="FangSong" w:cs="FangSong"/>
          <w:sz w:val="31"/>
          <w:szCs w:val="31"/>
          <w:spacing w:val="-3"/>
        </w:rPr>
        <w:t>培训费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”、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“业务装备购置经费</w:t>
      </w:r>
      <w:r>
        <w:rPr>
          <w:rFonts w:ascii="FangSong" w:hAnsi="FangSong" w:eastAsia="FangSong" w:cs="FangSong"/>
          <w:sz w:val="31"/>
          <w:szCs w:val="31"/>
          <w:spacing w:val="-10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”、“办案业务经费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”等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4"/>
        </w:rPr>
        <w:t>4 </w:t>
      </w:r>
      <w:r>
        <w:rPr>
          <w:rFonts w:ascii="FangSong" w:hAnsi="FangSong" w:eastAsia="FangSong" w:cs="FangSong"/>
          <w:sz w:val="31"/>
          <w:szCs w:val="31"/>
          <w:spacing w:val="4"/>
        </w:rPr>
        <w:t>个项目开展</w:t>
      </w:r>
    </w:p>
    <w:p>
      <w:pPr>
        <w:pStyle w:val="BodyText"/>
        <w:ind w:left="35" w:firstLine="39"/>
        <w:spacing w:before="7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了部门评价，涉及一般公共预算支出</w:t>
      </w:r>
      <w:r>
        <w:rPr>
          <w:rFonts w:ascii="FangSong" w:hAnsi="FangSong" w:eastAsia="FangSong" w:cs="FangSong"/>
          <w:sz w:val="31"/>
          <w:szCs w:val="31"/>
          <w:spacing w:val="-15"/>
        </w:rPr>
        <w:t xml:space="preserve"> </w:t>
      </w:r>
      <w:r>
        <w:rPr>
          <w:sz w:val="31"/>
          <w:szCs w:val="31"/>
          <w:spacing w:val="7"/>
        </w:rPr>
        <w:t>1186 </w:t>
      </w:r>
      <w:r>
        <w:rPr>
          <w:rFonts w:ascii="FangSong" w:hAnsi="FangSong" w:eastAsia="FangSong" w:cs="FangSong"/>
          <w:sz w:val="31"/>
          <w:szCs w:val="31"/>
          <w:spacing w:val="7"/>
        </w:rPr>
        <w:t>万元，政府性基</w:t>
      </w:r>
      <w:r>
        <w:rPr>
          <w:rFonts w:ascii="FangSong" w:hAnsi="FangSong" w:eastAsia="FangSong" w:cs="FangSong"/>
          <w:sz w:val="31"/>
          <w:szCs w:val="31"/>
          <w:spacing w:val="4"/>
        </w:rPr>
        <w:t>金预算项目支出</w:t>
      </w:r>
      <w:r>
        <w:rPr>
          <w:sz w:val="31"/>
          <w:szCs w:val="31"/>
          <w:spacing w:val="4"/>
        </w:rPr>
        <w:t>0 </w:t>
      </w:r>
      <w:r>
        <w:rPr>
          <w:rFonts w:ascii="FangSong" w:hAnsi="FangSong" w:eastAsia="FangSong" w:cs="FangSong"/>
          <w:sz w:val="31"/>
          <w:szCs w:val="31"/>
          <w:spacing w:val="4"/>
        </w:rPr>
        <w:t>万元，国有资本经营预算项目支出</w:t>
      </w:r>
      <w:r>
        <w:rPr>
          <w:sz w:val="31"/>
          <w:szCs w:val="31"/>
          <w:spacing w:val="4"/>
        </w:rPr>
        <w:t>0 </w:t>
      </w:r>
      <w:r>
        <w:rPr>
          <w:rFonts w:ascii="FangSong" w:hAnsi="FangSong" w:eastAsia="FangSong" w:cs="FangSong"/>
          <w:sz w:val="31"/>
          <w:szCs w:val="31"/>
          <w:spacing w:val="4"/>
        </w:rPr>
        <w:t>万元。</w:t>
      </w:r>
    </w:p>
    <w:p>
      <w:pPr>
        <w:pStyle w:val="BodyText"/>
        <w:ind w:left="35" w:right="111" w:firstLine="642"/>
        <w:spacing w:before="22" w:line="35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组织对河南省商丘市中级人民法院本部门开展整体支</w:t>
      </w:r>
      <w:r>
        <w:rPr>
          <w:rFonts w:ascii="FangSong" w:hAnsi="FangSong" w:eastAsia="FangSong" w:cs="FangSong"/>
          <w:sz w:val="31"/>
          <w:szCs w:val="31"/>
          <w:spacing w:val="5"/>
        </w:rPr>
        <w:t>出绩效评价，涉及一般公共预算支出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sz w:val="31"/>
          <w:szCs w:val="31"/>
          <w:spacing w:val="5"/>
        </w:rPr>
        <w:t>9424.17 </w:t>
      </w:r>
      <w:r>
        <w:rPr>
          <w:rFonts w:ascii="FangSong" w:hAnsi="FangSong" w:eastAsia="FangSong" w:cs="FangSong"/>
          <w:sz w:val="31"/>
          <w:szCs w:val="31"/>
          <w:spacing w:val="5"/>
        </w:rPr>
        <w:t>万元，政府性</w:t>
      </w:r>
      <w:r>
        <w:rPr>
          <w:rFonts w:ascii="FangSong" w:hAnsi="FangSong" w:eastAsia="FangSong" w:cs="FangSong"/>
          <w:sz w:val="31"/>
          <w:szCs w:val="31"/>
          <w:spacing w:val="10"/>
        </w:rPr>
        <w:t>基金预算支出</w:t>
      </w:r>
      <w:r>
        <w:rPr>
          <w:sz w:val="31"/>
          <w:szCs w:val="31"/>
          <w:spacing w:val="10"/>
        </w:rPr>
        <w:t>0 </w:t>
      </w:r>
      <w:r>
        <w:rPr>
          <w:rFonts w:ascii="FangSong" w:hAnsi="FangSong" w:eastAsia="FangSong" w:cs="FangSong"/>
          <w:sz w:val="31"/>
          <w:szCs w:val="31"/>
          <w:spacing w:val="10"/>
        </w:rPr>
        <w:t>万元。</w:t>
      </w:r>
    </w:p>
    <w:p>
      <w:pPr>
        <w:ind w:left="692"/>
        <w:spacing w:before="1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（二）项目绩效自评结果。</w:t>
      </w:r>
    </w:p>
    <w:p>
      <w:pPr>
        <w:pStyle w:val="BodyText"/>
        <w:ind w:left="696"/>
        <w:spacing w:before="194" w:line="437" w:lineRule="exac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8"/>
          <w:position w:val="2"/>
        </w:rPr>
        <w:t>1.</w:t>
      </w:r>
      <w:r>
        <w:rPr>
          <w:rFonts w:ascii="FangSong" w:hAnsi="FangSong" w:eastAsia="FangSong" w:cs="FangSong"/>
          <w:sz w:val="31"/>
          <w:szCs w:val="31"/>
          <w:b/>
          <w:bCs/>
          <w:spacing w:val="8"/>
          <w:position w:val="2"/>
        </w:rPr>
        <w:t>项目绩效自评情况</w:t>
      </w:r>
    </w:p>
    <w:p>
      <w:pPr>
        <w:spacing w:line="437" w:lineRule="exact"/>
        <w:sectPr>
          <w:footerReference w:type="default" r:id="rId30"/>
          <w:pgSz w:w="11906" w:h="16839"/>
          <w:pgMar w:top="1431" w:right="1688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4" w:firstLine="646"/>
        <w:spacing w:before="195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（</w:t>
      </w:r>
      <w:r>
        <w:rPr>
          <w:sz w:val="31"/>
          <w:szCs w:val="31"/>
          <w:spacing w:val="15"/>
        </w:rPr>
        <w:t>1</w:t>
      </w:r>
      <w:r>
        <w:rPr>
          <w:rFonts w:ascii="FangSong" w:hAnsi="FangSong" w:eastAsia="FangSong" w:cs="FangSong"/>
          <w:sz w:val="31"/>
          <w:szCs w:val="31"/>
          <w:spacing w:val="15"/>
        </w:rPr>
        <w:t>）聘用制书记员经费。根据年初设定的绩效目标，</w:t>
      </w:r>
      <w:r>
        <w:rPr>
          <w:rFonts w:ascii="FangSong" w:hAnsi="FangSong" w:eastAsia="FangSong" w:cs="FangSong"/>
          <w:sz w:val="31"/>
          <w:szCs w:val="31"/>
          <w:spacing w:val="2"/>
        </w:rPr>
        <w:t>项目绩效自评得分为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2"/>
        </w:rPr>
        <w:t>99.4 </w:t>
      </w:r>
      <w:r>
        <w:rPr>
          <w:rFonts w:ascii="FangSong" w:hAnsi="FangSong" w:eastAsia="FangSong" w:cs="FangSong"/>
          <w:sz w:val="31"/>
          <w:szCs w:val="31"/>
          <w:spacing w:val="2"/>
        </w:rPr>
        <w:t>分。项目全年预算数为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sz w:val="31"/>
          <w:szCs w:val="31"/>
          <w:spacing w:val="2"/>
        </w:rPr>
        <w:t>387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1"/>
        </w:rPr>
        <w:t>执行数为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sz w:val="31"/>
          <w:szCs w:val="31"/>
          <w:spacing w:val="-1"/>
        </w:rPr>
        <w:t>363.83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1"/>
        </w:rPr>
        <w:t>94.01%</w:t>
      </w:r>
      <w:r>
        <w:rPr>
          <w:rFonts w:ascii="FangSong" w:hAnsi="FangSong" w:eastAsia="FangSong" w:cs="FangSong"/>
          <w:sz w:val="31"/>
          <w:szCs w:val="31"/>
          <w:spacing w:val="-1"/>
        </w:rPr>
        <w:t>。</w:t>
      </w:r>
    </w:p>
    <w:p>
      <w:pPr>
        <w:pStyle w:val="BodyText"/>
        <w:ind w:left="31" w:right="88" w:firstLine="648"/>
        <w:spacing w:before="10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（</w:t>
      </w:r>
      <w:r>
        <w:rPr>
          <w:sz w:val="31"/>
          <w:szCs w:val="31"/>
          <w:spacing w:val="14"/>
        </w:rPr>
        <w:t>2</w:t>
      </w:r>
      <w:r>
        <w:rPr>
          <w:rFonts w:ascii="FangSong" w:hAnsi="FangSong" w:eastAsia="FangSong" w:cs="FangSong"/>
          <w:sz w:val="31"/>
          <w:szCs w:val="31"/>
          <w:spacing w:val="14"/>
        </w:rPr>
        <w:t>）培训费。根据年初设定的绩效目标，项目绩效自</w:t>
      </w:r>
      <w:r>
        <w:rPr>
          <w:rFonts w:ascii="FangSong" w:hAnsi="FangSong" w:eastAsia="FangSong" w:cs="FangSong"/>
          <w:sz w:val="31"/>
          <w:szCs w:val="31"/>
          <w:spacing w:val="8"/>
        </w:rPr>
        <w:t>评得分为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  <w:spacing w:val="8"/>
        </w:rPr>
        <w:t>96.98</w:t>
      </w:r>
      <w:r>
        <w:rPr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分。项目全年预算数为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sz w:val="31"/>
          <w:szCs w:val="31"/>
          <w:spacing w:val="8"/>
        </w:rPr>
        <w:t>50</w:t>
      </w:r>
      <w:r>
        <w:rPr>
          <w:sz w:val="31"/>
          <w:szCs w:val="31"/>
          <w:spacing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万元，</w:t>
      </w:r>
      <w:r>
        <w:rPr>
          <w:rFonts w:ascii="FangSong" w:hAnsi="FangSong" w:eastAsia="FangSong" w:cs="FangSong"/>
          <w:sz w:val="31"/>
          <w:szCs w:val="31"/>
          <w:spacing w:val="7"/>
        </w:rPr>
        <w:t>执行数为</w:t>
      </w:r>
      <w:r>
        <w:rPr>
          <w:sz w:val="31"/>
          <w:szCs w:val="31"/>
          <w:spacing w:val="-1"/>
        </w:rPr>
        <w:t>34.9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sz w:val="31"/>
          <w:szCs w:val="31"/>
          <w:spacing w:val="-1"/>
        </w:rPr>
        <w:t>69.8%</w:t>
      </w:r>
      <w:r>
        <w:rPr>
          <w:rFonts w:ascii="FangSong" w:hAnsi="FangSong" w:eastAsia="FangSong" w:cs="FangSong"/>
          <w:sz w:val="31"/>
          <w:szCs w:val="31"/>
          <w:spacing w:val="-1"/>
        </w:rPr>
        <w:t>。</w:t>
      </w:r>
    </w:p>
    <w:p>
      <w:pPr>
        <w:pStyle w:val="BodyText"/>
        <w:ind w:left="34" w:firstLine="646"/>
        <w:spacing w:before="8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（</w:t>
      </w:r>
      <w:r>
        <w:rPr>
          <w:sz w:val="31"/>
          <w:szCs w:val="31"/>
          <w:spacing w:val="15"/>
        </w:rPr>
        <w:t>3</w:t>
      </w:r>
      <w:r>
        <w:rPr>
          <w:rFonts w:ascii="FangSong" w:hAnsi="FangSong" w:eastAsia="FangSong" w:cs="FangSong"/>
          <w:sz w:val="31"/>
          <w:szCs w:val="31"/>
          <w:spacing w:val="15"/>
        </w:rPr>
        <w:t>）业务装备购置经费。根据年初设定的绩效目标，</w:t>
      </w:r>
      <w:r>
        <w:rPr>
          <w:rFonts w:ascii="FangSong" w:hAnsi="FangSong" w:eastAsia="FangSong" w:cs="FangSong"/>
          <w:sz w:val="31"/>
          <w:szCs w:val="31"/>
          <w:spacing w:val="2"/>
        </w:rPr>
        <w:t>项目绩效自评得分为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sz w:val="31"/>
          <w:szCs w:val="31"/>
          <w:spacing w:val="2"/>
        </w:rPr>
        <w:t>98.91 </w:t>
      </w:r>
      <w:r>
        <w:rPr>
          <w:rFonts w:ascii="FangSong" w:hAnsi="FangSong" w:eastAsia="FangSong" w:cs="FangSong"/>
          <w:sz w:val="31"/>
          <w:szCs w:val="31"/>
          <w:spacing w:val="2"/>
        </w:rPr>
        <w:t>分。项目全年预算数为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sz w:val="31"/>
          <w:szCs w:val="31"/>
          <w:spacing w:val="2"/>
        </w:rPr>
        <w:t>20 </w:t>
      </w:r>
      <w:r>
        <w:rPr>
          <w:rFonts w:ascii="FangSong" w:hAnsi="FangSong" w:eastAsia="FangSong" w:cs="FangSong"/>
          <w:sz w:val="31"/>
          <w:szCs w:val="31"/>
          <w:spacing w:val="2"/>
        </w:rPr>
        <w:t>万元，</w:t>
      </w:r>
      <w:r>
        <w:rPr>
          <w:rFonts w:ascii="FangSong" w:hAnsi="FangSong" w:eastAsia="FangSong" w:cs="FangSong"/>
          <w:sz w:val="31"/>
          <w:szCs w:val="31"/>
          <w:spacing w:val="-3"/>
        </w:rPr>
        <w:t>执行数为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sz w:val="31"/>
          <w:szCs w:val="31"/>
          <w:spacing w:val="-3"/>
        </w:rPr>
        <w:t>17.82 </w:t>
      </w:r>
      <w:r>
        <w:rPr>
          <w:rFonts w:ascii="FangSong" w:hAnsi="FangSong" w:eastAsia="FangSong" w:cs="FangSong"/>
          <w:sz w:val="31"/>
          <w:szCs w:val="31"/>
          <w:spacing w:val="-3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3"/>
        </w:rPr>
        <w:t>89.</w:t>
      </w:r>
      <w:r>
        <w:rPr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-3"/>
        </w:rPr>
        <w:t>1%</w:t>
      </w:r>
      <w:r>
        <w:rPr>
          <w:rFonts w:ascii="FangSong" w:hAnsi="FangSong" w:eastAsia="FangSong" w:cs="FangSong"/>
          <w:sz w:val="31"/>
          <w:szCs w:val="31"/>
          <w:spacing w:val="-3"/>
        </w:rPr>
        <w:t>。</w:t>
      </w:r>
    </w:p>
    <w:p>
      <w:pPr>
        <w:pStyle w:val="BodyText"/>
        <w:ind w:left="37" w:right="87" w:firstLine="642"/>
        <w:spacing w:before="9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（</w:t>
      </w:r>
      <w:r>
        <w:rPr>
          <w:sz w:val="31"/>
          <w:szCs w:val="31"/>
          <w:spacing w:val="14"/>
        </w:rPr>
        <w:t>4</w:t>
      </w:r>
      <w:r>
        <w:rPr>
          <w:rFonts w:ascii="FangSong" w:hAnsi="FangSong" w:eastAsia="FangSong" w:cs="FangSong"/>
          <w:sz w:val="31"/>
          <w:szCs w:val="31"/>
          <w:spacing w:val="14"/>
        </w:rPr>
        <w:t>）办案业务经费。根据年初设定的绩效目标，项目</w:t>
      </w:r>
      <w:r>
        <w:rPr>
          <w:rFonts w:ascii="FangSong" w:hAnsi="FangSong" w:eastAsia="FangSong" w:cs="FangSong"/>
          <w:sz w:val="31"/>
          <w:szCs w:val="31"/>
          <w:spacing w:val="3"/>
        </w:rPr>
        <w:t>绩效自评得分为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sz w:val="31"/>
          <w:szCs w:val="31"/>
          <w:spacing w:val="3"/>
        </w:rPr>
        <w:t>98.94 </w:t>
      </w:r>
      <w:r>
        <w:rPr>
          <w:rFonts w:ascii="FangSong" w:hAnsi="FangSong" w:eastAsia="FangSong" w:cs="FangSong"/>
          <w:sz w:val="31"/>
          <w:szCs w:val="31"/>
          <w:spacing w:val="3"/>
        </w:rPr>
        <w:t>分。项目全年预算数为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sz w:val="31"/>
          <w:szCs w:val="31"/>
          <w:spacing w:val="3"/>
        </w:rPr>
        <w:t>729 </w:t>
      </w:r>
      <w:r>
        <w:rPr>
          <w:rFonts w:ascii="FangSong" w:hAnsi="FangSong" w:eastAsia="FangSong" w:cs="FangSong"/>
          <w:sz w:val="31"/>
          <w:szCs w:val="31"/>
          <w:spacing w:val="3"/>
        </w:rPr>
        <w:t>万元，执</w:t>
      </w:r>
      <w:r>
        <w:rPr>
          <w:rFonts w:ascii="FangSong" w:hAnsi="FangSong" w:eastAsia="FangSong" w:cs="FangSong"/>
          <w:sz w:val="31"/>
          <w:szCs w:val="31"/>
          <w:spacing w:val="-1"/>
        </w:rPr>
        <w:t>行数为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sz w:val="31"/>
          <w:szCs w:val="31"/>
          <w:spacing w:val="-1"/>
        </w:rPr>
        <w:t>651.76 </w:t>
      </w:r>
      <w:r>
        <w:rPr>
          <w:rFonts w:ascii="FangSong" w:hAnsi="FangSong" w:eastAsia="FangSong" w:cs="FangSong"/>
          <w:sz w:val="31"/>
          <w:szCs w:val="31"/>
          <w:spacing w:val="-1"/>
        </w:rPr>
        <w:t>万元，完成预算的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-1"/>
        </w:rPr>
        <w:t>89.4%</w:t>
      </w:r>
      <w:r>
        <w:rPr>
          <w:rFonts w:ascii="FangSong" w:hAnsi="FangSong" w:eastAsia="FangSong" w:cs="FangSong"/>
          <w:sz w:val="31"/>
          <w:szCs w:val="31"/>
          <w:spacing w:val="-1"/>
        </w:rPr>
        <w:t>。</w:t>
      </w:r>
    </w:p>
    <w:p>
      <w:pPr>
        <w:ind w:left="669"/>
        <w:spacing w:before="22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5"/>
        </w:rPr>
        <w:t>2.存在的问题及原因</w:t>
      </w:r>
    </w:p>
    <w:p>
      <w:pPr>
        <w:ind w:left="31" w:right="88" w:firstLine="648"/>
        <w:spacing w:before="210" w:line="34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（1）预算编制的科学性不强，对项目预算未能精确安</w:t>
      </w:r>
      <w:r>
        <w:rPr>
          <w:rFonts w:ascii="FangSong" w:hAnsi="FangSong" w:eastAsia="FangSong" w:cs="FangSong"/>
          <w:sz w:val="31"/>
          <w:szCs w:val="31"/>
          <w:spacing w:val="8"/>
        </w:rPr>
        <w:t>排，导致培训费、业务装备购置经费、办案业务经费项目预</w:t>
      </w:r>
      <w:r>
        <w:rPr>
          <w:rFonts w:ascii="FangSong" w:hAnsi="FangSong" w:eastAsia="FangSong" w:cs="FangSong"/>
          <w:sz w:val="31"/>
          <w:szCs w:val="31"/>
          <w:spacing w:val="4"/>
        </w:rPr>
        <w:t>算执行率低于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90%。</w:t>
      </w:r>
    </w:p>
    <w:p>
      <w:pPr>
        <w:pStyle w:val="BodyText"/>
        <w:ind w:left="35" w:right="88" w:firstLine="645"/>
        <w:spacing w:before="3" w:line="33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（</w:t>
      </w:r>
      <w:r>
        <w:rPr>
          <w:sz w:val="31"/>
          <w:szCs w:val="31"/>
          <w:spacing w:val="14"/>
        </w:rPr>
        <w:t>2</w:t>
      </w:r>
      <w:r>
        <w:rPr>
          <w:rFonts w:ascii="FangSong" w:hAnsi="FangSong" w:eastAsia="FangSong" w:cs="FangSong"/>
          <w:sz w:val="31"/>
          <w:szCs w:val="31"/>
          <w:spacing w:val="14"/>
        </w:rPr>
        <w:t>）专项资金的支出方向尚未划分清晰，项目单位申</w:t>
      </w:r>
      <w:r>
        <w:rPr>
          <w:rFonts w:ascii="FangSong" w:hAnsi="FangSong" w:eastAsia="FangSong" w:cs="FangSong"/>
          <w:sz w:val="31"/>
          <w:szCs w:val="31"/>
          <w:spacing w:val="7"/>
        </w:rPr>
        <w:t>报的目标和预算匹配性较低。</w:t>
      </w:r>
    </w:p>
    <w:p>
      <w:pPr>
        <w:pStyle w:val="BodyText"/>
        <w:ind w:left="672"/>
        <w:spacing w:before="23" w:line="437" w:lineRule="exact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b/>
          <w:bCs/>
          <w:spacing w:val="10"/>
          <w:position w:val="2"/>
        </w:rPr>
        <w:t>3.</w:t>
      </w:r>
      <w:r>
        <w:rPr>
          <w:rFonts w:ascii="FangSong" w:hAnsi="FangSong" w:eastAsia="FangSong" w:cs="FangSong"/>
          <w:sz w:val="31"/>
          <w:szCs w:val="31"/>
          <w:b/>
          <w:bCs/>
          <w:spacing w:val="10"/>
          <w:position w:val="2"/>
        </w:rPr>
        <w:t>下一步改进措施</w:t>
      </w:r>
    </w:p>
    <w:p>
      <w:pPr>
        <w:pStyle w:val="BodyText"/>
        <w:ind w:left="35" w:right="90" w:firstLine="645"/>
        <w:spacing w:before="124" w:line="33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（</w:t>
      </w:r>
      <w:r>
        <w:rPr>
          <w:sz w:val="31"/>
          <w:szCs w:val="31"/>
          <w:spacing w:val="14"/>
        </w:rPr>
        <w:t>1</w:t>
      </w:r>
      <w:r>
        <w:rPr>
          <w:rFonts w:ascii="FangSong" w:hAnsi="FangSong" w:eastAsia="FangSong" w:cs="FangSong"/>
          <w:sz w:val="31"/>
          <w:szCs w:val="31"/>
          <w:spacing w:val="14"/>
        </w:rPr>
        <w:t>）制定详细的预算计划和执行方案，结合单</w:t>
      </w:r>
      <w:r>
        <w:rPr>
          <w:rFonts w:ascii="FangSong" w:hAnsi="FangSong" w:eastAsia="FangSong" w:cs="FangSong"/>
          <w:sz w:val="31"/>
          <w:szCs w:val="31"/>
          <w:spacing w:val="13"/>
        </w:rPr>
        <w:t>位实际</w:t>
      </w:r>
      <w:r>
        <w:rPr>
          <w:rFonts w:ascii="FangSong" w:hAnsi="FangSong" w:eastAsia="FangSong" w:cs="FangSong"/>
          <w:sz w:val="31"/>
          <w:szCs w:val="31"/>
          <w:spacing w:val="8"/>
        </w:rPr>
        <w:t>业务需求和财政政策要求，对各项收支进行细致测算，确保</w:t>
      </w:r>
      <w:r>
        <w:rPr>
          <w:rFonts w:ascii="FangSong" w:hAnsi="FangSong" w:eastAsia="FangSong" w:cs="FangSong"/>
          <w:sz w:val="31"/>
          <w:szCs w:val="31"/>
          <w:spacing w:val="18"/>
        </w:rPr>
        <w:t>预算编制的准确性和合理性，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以确保预算的合理性和可行</w:t>
      </w:r>
      <w:r>
        <w:rPr>
          <w:rFonts w:ascii="FangSong" w:hAnsi="FangSong" w:eastAsia="FangSong" w:cs="FangSong"/>
          <w:sz w:val="31"/>
          <w:szCs w:val="31"/>
          <w:spacing w:val="-7"/>
        </w:rPr>
        <w:t>性；</w:t>
      </w:r>
    </w:p>
    <w:p>
      <w:pPr>
        <w:spacing w:line="333" w:lineRule="auto"/>
        <w:sectPr>
          <w:footerReference w:type="default" r:id="rId31"/>
          <w:pgSz w:w="11906" w:h="16839"/>
          <w:pgMar w:top="1431" w:right="1711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ind w:left="35" w:right="23" w:firstLine="645"/>
        <w:spacing w:before="194" w:line="34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（</w:t>
      </w:r>
      <w:r>
        <w:rPr>
          <w:sz w:val="31"/>
          <w:szCs w:val="31"/>
          <w:spacing w:val="14"/>
        </w:rPr>
        <w:t>2</w:t>
      </w:r>
      <w:r>
        <w:rPr>
          <w:rFonts w:ascii="FangSong" w:hAnsi="FangSong" w:eastAsia="FangSong" w:cs="FangSong"/>
          <w:sz w:val="31"/>
          <w:szCs w:val="31"/>
          <w:spacing w:val="14"/>
        </w:rPr>
        <w:t>）严格控制各项支出，加强对预算执行情况的动态</w:t>
      </w:r>
      <w:r>
        <w:rPr>
          <w:rFonts w:ascii="FangSong" w:hAnsi="FangSong" w:eastAsia="FangSong" w:cs="FangSong"/>
          <w:sz w:val="31"/>
          <w:szCs w:val="31"/>
          <w:spacing w:val="8"/>
        </w:rPr>
        <w:t>监控，定期分析预算执行差异，及时调整执行策略，确保预</w:t>
      </w:r>
      <w:r>
        <w:rPr>
          <w:rFonts w:ascii="FangSong" w:hAnsi="FangSong" w:eastAsia="FangSong" w:cs="FangSong"/>
          <w:sz w:val="31"/>
          <w:szCs w:val="31"/>
          <w:spacing w:val="8"/>
        </w:rPr>
        <w:t>算资金使用合理，提高财政资金使用效率。</w:t>
      </w:r>
    </w:p>
    <w:p>
      <w:pPr>
        <w:ind w:left="692"/>
        <w:spacing w:before="23" w:line="229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2"/>
        </w:rPr>
        <w:t>（三）部门评价结果。</w:t>
      </w:r>
    </w:p>
    <w:p>
      <w:pPr>
        <w:pStyle w:val="BodyText"/>
        <w:ind w:left="38" w:firstLine="634"/>
        <w:spacing w:before="193" w:line="338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"/>
        </w:rPr>
        <w:t>2025 </w:t>
      </w:r>
      <w:r>
        <w:rPr>
          <w:rFonts w:ascii="FangSong" w:hAnsi="FangSong" w:eastAsia="FangSong" w:cs="FangSong"/>
          <w:sz w:val="31"/>
          <w:szCs w:val="31"/>
          <w:spacing w:val="2"/>
        </w:rPr>
        <w:t>年我部门无重点项目支出，未开展重点绩效评价，</w:t>
      </w:r>
      <w:r>
        <w:rPr>
          <w:rFonts w:ascii="FangSong" w:hAnsi="FangSong" w:eastAsia="FangSong" w:cs="FangSong"/>
          <w:sz w:val="31"/>
          <w:szCs w:val="31"/>
          <w:spacing w:val="8"/>
        </w:rPr>
        <w:t>无重点绩效评价结果。下一步我部门将选取部分项目作为重</w:t>
      </w:r>
    </w:p>
    <w:p>
      <w:pPr>
        <w:ind w:left="52"/>
        <w:spacing w:before="5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点，逐步开展重点绩效评价工作。</w:t>
      </w:r>
    </w:p>
    <w:p>
      <w:pPr>
        <w:spacing w:line="226" w:lineRule="auto"/>
        <w:sectPr>
          <w:footerReference w:type="default" r:id="rId32"/>
          <w:pgSz w:w="11906" w:h="16839"/>
          <w:pgMar w:top="1431" w:right="1776" w:bottom="882" w:left="1785" w:header="0" w:footer="72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5683"/>
        <w:spacing w:before="121" w:line="224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4"/>
        </w:rPr>
        <w:t>部门整体自评表</w:t>
      </w:r>
    </w:p>
    <w:p>
      <w:pPr>
        <w:spacing w:line="66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50"/>
        <w:gridCol w:w="2207"/>
        <w:gridCol w:w="776"/>
        <w:gridCol w:w="2095"/>
        <w:gridCol w:w="1338"/>
        <w:gridCol w:w="1702"/>
        <w:gridCol w:w="1486"/>
        <w:gridCol w:w="1848"/>
        <w:gridCol w:w="1490"/>
      </w:tblGrid>
      <w:tr>
        <w:trPr>
          <w:trHeight w:val="351" w:hRule="atLeast"/>
        </w:trPr>
        <w:tc>
          <w:tcPr>
            <w:tcW w:w="4033" w:type="dxa"/>
            <w:vAlign w:val="top"/>
            <w:gridSpan w:val="3"/>
          </w:tcPr>
          <w:p>
            <w:pPr>
              <w:pStyle w:val="TableText"/>
              <w:ind w:left="1303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部门（单位）名称</w:t>
            </w:r>
          </w:p>
        </w:tc>
        <w:tc>
          <w:tcPr>
            <w:tcW w:w="9959" w:type="dxa"/>
            <w:vAlign w:val="top"/>
            <w:gridSpan w:val="6"/>
          </w:tcPr>
          <w:p>
            <w:pPr>
              <w:pStyle w:val="TableText"/>
              <w:ind w:left="39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河南省商丘市中级人民法院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4" w:right="72" w:hanging="193"/>
              <w:spacing w:before="58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部门整体支</w:t>
            </w:r>
            <w:r>
              <w:rPr>
                <w:sz w:val="18"/>
                <w:szCs w:val="18"/>
                <w:spacing w:val="-8"/>
              </w:rPr>
              <w:t>出情况</w:t>
            </w:r>
          </w:p>
        </w:tc>
        <w:tc>
          <w:tcPr>
            <w:tcW w:w="298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6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年初预算数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22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全年预算数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406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全年执行数</w:t>
            </w:r>
          </w:p>
        </w:tc>
        <w:tc>
          <w:tcPr>
            <w:tcW w:w="1486" w:type="dxa"/>
            <w:vAlign w:val="top"/>
          </w:tcPr>
          <w:p>
            <w:pPr>
              <w:pStyle w:val="TableText"/>
              <w:ind w:left="57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分值</w:t>
            </w:r>
          </w:p>
        </w:tc>
        <w:tc>
          <w:tcPr>
            <w:tcW w:w="1848" w:type="dxa"/>
            <w:vAlign w:val="top"/>
          </w:tcPr>
          <w:p>
            <w:pPr>
              <w:pStyle w:val="TableText"/>
              <w:ind w:left="659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执行率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569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得分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83" w:type="dxa"/>
            <w:vAlign w:val="top"/>
            <w:gridSpan w:val="2"/>
          </w:tcPr>
          <w:p>
            <w:pPr>
              <w:pStyle w:val="TableText"/>
              <w:ind w:left="596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部门预算总额（万元）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87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8158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327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11659.11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541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9826.75</w:t>
            </w:r>
          </w:p>
        </w:tc>
        <w:tc>
          <w:tcPr>
            <w:tcW w:w="1486" w:type="dxa"/>
            <w:vAlign w:val="top"/>
          </w:tcPr>
          <w:p>
            <w:pPr>
              <w:pStyle w:val="TableText"/>
              <w:ind w:left="67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848" w:type="dxa"/>
            <w:vAlign w:val="top"/>
          </w:tcPr>
          <w:p>
            <w:pPr>
              <w:pStyle w:val="TableText"/>
              <w:ind w:left="70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84.28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569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9.36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83" w:type="dxa"/>
            <w:vAlign w:val="top"/>
            <w:gridSpan w:val="2"/>
          </w:tcPr>
          <w:p>
            <w:pPr>
              <w:pStyle w:val="TableText"/>
              <w:ind w:left="2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资金来源</w:t>
            </w:r>
            <w:r>
              <w:rPr>
                <w:sz w:val="18"/>
                <w:szCs w:val="18"/>
                <w:spacing w:val="-9"/>
              </w:rPr>
              <w:t>：（</w:t>
            </w:r>
            <w:r>
              <w:rPr>
                <w:sz w:val="18"/>
                <w:szCs w:val="18"/>
              </w:rPr>
              <w:t>1）政府预算资金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87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8158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360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9949.11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541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8372.08</w:t>
            </w:r>
          </w:p>
        </w:tc>
        <w:tc>
          <w:tcPr>
            <w:tcW w:w="1486" w:type="dxa"/>
            <w:vAlign w:val="top"/>
          </w:tcPr>
          <w:p>
            <w:pPr>
              <w:pStyle w:val="TableText"/>
              <w:ind w:left="701"/>
              <w:spacing w:before="17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  <w:tc>
          <w:tcPr>
            <w:tcW w:w="1848" w:type="dxa"/>
            <w:vAlign w:val="top"/>
          </w:tcPr>
          <w:p>
            <w:pPr>
              <w:pStyle w:val="TableText"/>
              <w:ind w:left="70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84.15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03"/>
              <w:spacing w:before="17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83" w:type="dxa"/>
            <w:vAlign w:val="top"/>
            <w:gridSpan w:val="2"/>
          </w:tcPr>
          <w:p>
            <w:pPr>
              <w:pStyle w:val="TableText"/>
              <w:ind w:left="476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（2）财政专户管理资金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100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5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1710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553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1454.67</w:t>
            </w:r>
          </w:p>
        </w:tc>
        <w:tc>
          <w:tcPr>
            <w:tcW w:w="1486" w:type="dxa"/>
            <w:vAlign w:val="top"/>
          </w:tcPr>
          <w:p>
            <w:pPr>
              <w:pStyle w:val="TableText"/>
              <w:ind w:left="701"/>
              <w:spacing w:before="176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  <w:tc>
          <w:tcPr>
            <w:tcW w:w="1848" w:type="dxa"/>
            <w:vAlign w:val="top"/>
          </w:tcPr>
          <w:p>
            <w:pPr>
              <w:pStyle w:val="TableText"/>
              <w:ind w:left="70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85.07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03"/>
              <w:spacing w:before="176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83" w:type="dxa"/>
            <w:vAlign w:val="top"/>
            <w:gridSpan w:val="2"/>
          </w:tcPr>
          <w:p>
            <w:pPr>
              <w:pStyle w:val="TableText"/>
              <w:ind w:left="476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（3）单位资金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100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6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81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6" w:type="dxa"/>
            <w:vAlign w:val="top"/>
          </w:tcPr>
          <w:p>
            <w:pPr>
              <w:pStyle w:val="TableText"/>
              <w:ind w:left="701"/>
              <w:spacing w:before="174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  <w:tc>
          <w:tcPr>
            <w:tcW w:w="1848" w:type="dxa"/>
            <w:vAlign w:val="top"/>
          </w:tcPr>
          <w:p>
            <w:pPr>
              <w:pStyle w:val="TableText"/>
              <w:ind w:left="88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90" w:type="dxa"/>
            <w:vAlign w:val="top"/>
          </w:tcPr>
          <w:p>
            <w:pPr>
              <w:pStyle w:val="TableText"/>
              <w:ind w:left="703"/>
              <w:spacing w:before="174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 w:right="72" w:hanging="360"/>
              <w:spacing w:before="59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年度履职目</w:t>
            </w:r>
            <w:r>
              <w:rPr>
                <w:sz w:val="18"/>
                <w:szCs w:val="18"/>
              </w:rPr>
              <w:t>标</w:t>
            </w:r>
          </w:p>
        </w:tc>
        <w:tc>
          <w:tcPr>
            <w:tcW w:w="6416" w:type="dxa"/>
            <w:vAlign w:val="top"/>
            <w:gridSpan w:val="4"/>
          </w:tcPr>
          <w:p>
            <w:pPr>
              <w:pStyle w:val="TableText"/>
              <w:ind w:left="2854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预期目标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pStyle w:val="TableText"/>
              <w:ind w:left="2731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实际完成情况</w:t>
            </w:r>
          </w:p>
        </w:tc>
      </w:tr>
      <w:tr>
        <w:trPr>
          <w:trHeight w:val="2036" w:hRule="atLeast"/>
        </w:trPr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16" w:type="dxa"/>
            <w:vAlign w:val="top"/>
            <w:gridSpan w:val="4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目标</w:t>
            </w:r>
            <w:r>
              <w:rPr>
                <w:sz w:val="18"/>
                <w:szCs w:val="18"/>
                <w:spacing w:val="-24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1：认真履行国家宪法和其他法律法规，严厉打击各类犯罪活动。</w:t>
            </w:r>
          </w:p>
          <w:p>
            <w:pPr>
              <w:pStyle w:val="TableText"/>
              <w:ind w:left="52"/>
              <w:spacing w:before="9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目标</w:t>
            </w:r>
            <w:r>
              <w:rPr>
                <w:sz w:val="18"/>
                <w:szCs w:val="18"/>
                <w:spacing w:val="-29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2：认真审判各类刑事、民事、行政案件，保护人民群众合法权益和社会公共</w:t>
            </w:r>
          </w:p>
          <w:p>
            <w:pPr>
              <w:pStyle w:val="TableText"/>
              <w:ind w:left="962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利益不受侵害，维护社会和谐稳定，促进经济社会发展。</w:t>
            </w:r>
          </w:p>
          <w:p>
            <w:pPr>
              <w:pStyle w:val="TableText"/>
              <w:ind w:left="52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目标</w:t>
            </w:r>
            <w:r>
              <w:rPr>
                <w:sz w:val="18"/>
                <w:szCs w:val="18"/>
                <w:spacing w:val="-2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3：认真开展普法教育，提升国家法治建设水平，努力让人民群众在每一起案</w:t>
            </w:r>
          </w:p>
          <w:p>
            <w:pPr>
              <w:pStyle w:val="TableText"/>
              <w:ind w:left="2311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件中感受到公平正义。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我院已完成目标</w:t>
            </w:r>
            <w:r>
              <w:rPr>
                <w:sz w:val="18"/>
                <w:szCs w:val="18"/>
                <w:spacing w:val="-20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1：认真履行国家宪法和其他法律法规，严厉打击各类犯罪活动。</w:t>
            </w:r>
          </w:p>
          <w:p>
            <w:pPr>
              <w:pStyle w:val="TableText"/>
              <w:ind w:left="83"/>
              <w:spacing w:before="9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目标</w:t>
            </w:r>
            <w:r>
              <w:rPr>
                <w:sz w:val="18"/>
                <w:szCs w:val="18"/>
                <w:spacing w:val="-36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2：认真审判各类刑事、民事、行政案</w:t>
            </w:r>
            <w:r>
              <w:rPr>
                <w:sz w:val="18"/>
                <w:szCs w:val="18"/>
                <w:spacing w:val="-2"/>
              </w:rPr>
              <w:t>件，保护人民群众合法权益和社会公共</w:t>
            </w:r>
          </w:p>
          <w:p>
            <w:pPr>
              <w:pStyle w:val="TableText"/>
              <w:ind w:left="1016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利益不受侵害，维护社会和谐稳定，促进经济社会发展。</w:t>
            </w:r>
          </w:p>
          <w:p>
            <w:pPr>
              <w:pStyle w:val="TableText"/>
              <w:ind w:left="83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目标</w:t>
            </w:r>
            <w:r>
              <w:rPr>
                <w:sz w:val="18"/>
                <w:szCs w:val="18"/>
                <w:spacing w:val="-17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3：认真开展普法教育，提升国家法治建设水平，努力让人民群众在每一起案</w:t>
            </w:r>
          </w:p>
          <w:p>
            <w:pPr>
              <w:pStyle w:val="TableText"/>
              <w:ind w:left="2366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件中感受到公平正义。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 w:right="72" w:hanging="360"/>
              <w:spacing w:before="58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年度主要任</w:t>
            </w:r>
            <w:r>
              <w:rPr>
                <w:sz w:val="18"/>
                <w:szCs w:val="18"/>
              </w:rPr>
              <w:t>务</w:t>
            </w:r>
          </w:p>
        </w:tc>
        <w:tc>
          <w:tcPr>
            <w:tcW w:w="2207" w:type="dxa"/>
            <w:vAlign w:val="top"/>
          </w:tcPr>
          <w:p>
            <w:pPr>
              <w:pStyle w:val="TableText"/>
              <w:ind w:left="74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任务名称</w:t>
            </w:r>
          </w:p>
        </w:tc>
        <w:tc>
          <w:tcPr>
            <w:tcW w:w="4209" w:type="dxa"/>
            <w:vAlign w:val="top"/>
            <w:gridSpan w:val="3"/>
          </w:tcPr>
          <w:p>
            <w:pPr>
              <w:pStyle w:val="TableText"/>
              <w:ind w:left="175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主要内容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pStyle w:val="TableText"/>
              <w:ind w:left="273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实际完成情况</w:t>
            </w:r>
          </w:p>
        </w:tc>
      </w:tr>
      <w:tr>
        <w:trPr>
          <w:trHeight w:val="829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6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审判执行</w:t>
            </w:r>
          </w:p>
        </w:tc>
        <w:tc>
          <w:tcPr>
            <w:tcW w:w="4209" w:type="dxa"/>
            <w:vAlign w:val="top"/>
            <w:gridSpan w:val="3"/>
          </w:tcPr>
          <w:p>
            <w:pPr>
              <w:pStyle w:val="TableText"/>
              <w:ind w:left="43"/>
              <w:spacing w:before="17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紧紧围绕市工作大局，中分发挥审判执行职能，为我</w:t>
            </w:r>
          </w:p>
          <w:p>
            <w:pPr>
              <w:pStyle w:val="TableText"/>
              <w:ind w:left="583"/>
              <w:spacing w:before="9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市经济社会发展提供有效的司法保障。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pStyle w:val="TableText"/>
              <w:ind w:left="28"/>
              <w:spacing w:before="17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我院紧紧围绕市工作大局，中分发挥审判执行职能，为我市</w:t>
            </w:r>
            <w:r>
              <w:rPr>
                <w:sz w:val="18"/>
                <w:szCs w:val="18"/>
                <w:spacing w:val="-1"/>
              </w:rPr>
              <w:t>经济社会发展提供有效</w:t>
            </w:r>
          </w:p>
          <w:p>
            <w:pPr>
              <w:pStyle w:val="TableText"/>
              <w:ind w:left="2741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的司法保障。</w:t>
            </w:r>
          </w:p>
        </w:tc>
      </w:tr>
      <w:tr>
        <w:trPr>
          <w:trHeight w:val="829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行使司法执行权</w:t>
            </w:r>
          </w:p>
        </w:tc>
        <w:tc>
          <w:tcPr>
            <w:tcW w:w="4209" w:type="dxa"/>
            <w:vAlign w:val="top"/>
            <w:gridSpan w:val="3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依法行使司法执行权和司法决定权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7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我院依法行使司法执行权和司法决定权</w:t>
            </w:r>
          </w:p>
        </w:tc>
      </w:tr>
      <w:tr>
        <w:trPr>
          <w:trHeight w:val="832" w:hRule="atLeast"/>
        </w:trPr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5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国家赔偿</w:t>
            </w:r>
          </w:p>
        </w:tc>
        <w:tc>
          <w:tcPr>
            <w:tcW w:w="4209" w:type="dxa"/>
            <w:vAlign w:val="top"/>
            <w:gridSpan w:val="3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1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依法决定司法赔偿</w:t>
            </w:r>
          </w:p>
        </w:tc>
        <w:tc>
          <w:tcPr>
            <w:tcW w:w="6526" w:type="dxa"/>
            <w:vAlign w:val="top"/>
            <w:gridSpan w:val="4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6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我院依法决定司法赔偿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3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50"/>
        <w:gridCol w:w="1276"/>
        <w:gridCol w:w="931"/>
        <w:gridCol w:w="776"/>
        <w:gridCol w:w="2095"/>
        <w:gridCol w:w="1337"/>
        <w:gridCol w:w="1702"/>
        <w:gridCol w:w="772"/>
        <w:gridCol w:w="714"/>
        <w:gridCol w:w="917"/>
        <w:gridCol w:w="2422"/>
      </w:tblGrid>
      <w:tr>
        <w:trPr>
          <w:trHeight w:val="834" w:hRule="atLeast"/>
        </w:trPr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7" w:type="dxa"/>
            <w:vAlign w:val="top"/>
            <w:gridSpan w:val="2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保障机关正常运转</w:t>
            </w:r>
          </w:p>
        </w:tc>
        <w:tc>
          <w:tcPr>
            <w:tcW w:w="4208" w:type="dxa"/>
            <w:vAlign w:val="top"/>
            <w:gridSpan w:val="3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保障机关正常运转，各项经费支出有序保障</w:t>
            </w:r>
          </w:p>
        </w:tc>
        <w:tc>
          <w:tcPr>
            <w:tcW w:w="6527" w:type="dxa"/>
            <w:vAlign w:val="top"/>
            <w:gridSpan w:val="5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我院保障机关正常运转，各项经费支出有序保障</w:t>
            </w:r>
          </w:p>
        </w:tc>
      </w:tr>
      <w:tr>
        <w:trPr>
          <w:trHeight w:val="829" w:hRule="atLeast"/>
        </w:trPr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7" w:type="dxa"/>
            <w:vAlign w:val="top"/>
            <w:gridSpan w:val="2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保障人员经费按时发放</w:t>
            </w:r>
          </w:p>
        </w:tc>
        <w:tc>
          <w:tcPr>
            <w:tcW w:w="4208" w:type="dxa"/>
            <w:vAlign w:val="top"/>
            <w:gridSpan w:val="3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保障单位人员类经费及时发放</w:t>
            </w:r>
          </w:p>
        </w:tc>
        <w:tc>
          <w:tcPr>
            <w:tcW w:w="6527" w:type="dxa"/>
            <w:vAlign w:val="top"/>
            <w:gridSpan w:val="5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我院保障单位人员类经费及时发放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</w:tcPr>
          <w:p>
            <w:pPr>
              <w:pStyle w:val="TableText"/>
              <w:ind w:left="282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一级指标</w:t>
            </w:r>
          </w:p>
        </w:tc>
        <w:tc>
          <w:tcPr>
            <w:tcW w:w="1707" w:type="dxa"/>
            <w:vAlign w:val="top"/>
            <w:gridSpan w:val="2"/>
          </w:tcPr>
          <w:p>
            <w:pPr>
              <w:pStyle w:val="TableText"/>
              <w:ind w:left="499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二级指标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692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三级指标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22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年度指标值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41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实际完成值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14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分值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8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得分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19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偏差度</w:t>
            </w:r>
          </w:p>
        </w:tc>
        <w:tc>
          <w:tcPr>
            <w:tcW w:w="2422" w:type="dxa"/>
            <w:vAlign w:val="top"/>
          </w:tcPr>
          <w:p>
            <w:pPr>
              <w:pStyle w:val="TableText"/>
              <w:ind w:left="226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偏差原因分析及改进措施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绩效指标</w:t>
            </w:r>
          </w:p>
        </w:tc>
        <w:tc>
          <w:tcPr>
            <w:tcW w:w="1276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投入管理指标</w:t>
            </w:r>
          </w:p>
        </w:tc>
        <w:tc>
          <w:tcPr>
            <w:tcW w:w="170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工作目标管理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24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年度履职目标相关性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相关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6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工作任务科学性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科学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4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绩效指标合理性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4"/>
              <w:spacing w:before="91" w:line="22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合理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预算和财务管理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预算编制完整性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5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完整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6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2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专项资金细化率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20"/>
              <w:spacing w:before="9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≥100%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78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预算调整率</w:t>
            </w:r>
          </w:p>
        </w:tc>
        <w:tc>
          <w:tcPr>
            <w:tcW w:w="133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59" w:line="2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≤10%</w:t>
            </w:r>
          </w:p>
        </w:tc>
        <w:tc>
          <w:tcPr>
            <w:tcW w:w="170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6"/>
              <w:spacing w:before="5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42.91%</w:t>
            </w:r>
          </w:p>
        </w:tc>
        <w:tc>
          <w:tcPr>
            <w:tcW w:w="77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5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329.10%</w:t>
            </w:r>
          </w:p>
        </w:tc>
        <w:tc>
          <w:tcPr>
            <w:tcW w:w="2422" w:type="dxa"/>
            <w:vAlign w:val="top"/>
          </w:tcPr>
          <w:p>
            <w:pPr>
              <w:pStyle w:val="TableText"/>
              <w:ind w:left="23" w:firstLine="43"/>
              <w:spacing w:before="153" w:line="31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由于转移支付资金未列入年初</w:t>
            </w:r>
            <w:r>
              <w:rPr>
                <w:sz w:val="18"/>
                <w:szCs w:val="18"/>
                <w:spacing w:val="-10"/>
              </w:rPr>
              <w:t>预算内，属后期直接下达资金。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605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结转结余率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0"/>
              <w:spacing w:before="94" w:line="2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≤15%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00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15.72%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240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1.9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0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4.80%</w:t>
            </w:r>
          </w:p>
        </w:tc>
        <w:tc>
          <w:tcPr>
            <w:tcW w:w="2422" w:type="dxa"/>
            <w:vAlign w:val="top"/>
          </w:tcPr>
          <w:p>
            <w:pPr>
              <w:pStyle w:val="TableText"/>
              <w:ind w:left="225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优先使用上年度结转资金</w:t>
            </w:r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234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“三公经费</w:t>
            </w:r>
            <w:r>
              <w:rPr>
                <w:sz w:val="18"/>
                <w:szCs w:val="18"/>
                <w:spacing w:val="-64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”控制率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0"/>
              <w:spacing w:before="95" w:line="2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≤95%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37"/>
              <w:spacing w:before="9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76.1%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政府采购执行率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5"/>
              <w:spacing w:before="9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≥95%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607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决算真实性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5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真实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9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资金使用合规性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4"/>
              <w:spacing w:before="9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合规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20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5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管理制度健全性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3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健全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334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预决算信息公开性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9"/>
              <w:spacing w:before="9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公开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9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资产管理规范性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4"/>
              <w:spacing w:before="9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规范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499"/>
              <w:spacing w:before="27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绩效管理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0"/>
              <w:spacing w:before="93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评价结果应用率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50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9" w:hRule="atLeast"/>
        </w:trPr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4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绩效监控完成率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507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34"/>
          <w:pgSz w:w="16839" w:h="11906"/>
          <w:pgMar w:top="1012" w:right="1420" w:bottom="882" w:left="1420" w:header="0" w:footer="720" w:gutter="0"/>
        </w:sectPr>
        <w:rPr/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50"/>
        <w:gridCol w:w="1277"/>
        <w:gridCol w:w="1706"/>
        <w:gridCol w:w="2095"/>
        <w:gridCol w:w="1337"/>
        <w:gridCol w:w="1702"/>
        <w:gridCol w:w="772"/>
        <w:gridCol w:w="714"/>
        <w:gridCol w:w="917"/>
        <w:gridCol w:w="2422"/>
      </w:tblGrid>
      <w:tr>
        <w:trPr>
          <w:trHeight w:val="351" w:hRule="atLeast"/>
        </w:trPr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244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绩效目标编制完成率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5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6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424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绩效自评完成率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50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6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5" w:type="dxa"/>
            <w:vAlign w:val="top"/>
          </w:tcPr>
          <w:p>
            <w:pPr>
              <w:pStyle w:val="TableText"/>
              <w:ind w:left="243"/>
              <w:spacing w:before="91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部门绩效评价完成率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5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6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33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产出指标</w:t>
            </w:r>
          </w:p>
        </w:tc>
        <w:tc>
          <w:tcPr>
            <w:tcW w:w="1706" w:type="dxa"/>
            <w:vAlign w:val="top"/>
          </w:tcPr>
          <w:p>
            <w:pPr>
              <w:pStyle w:val="TableText"/>
              <w:ind w:left="136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重点工作任务完成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56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审判案件数量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264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≥12600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件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53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12600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件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28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3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</w:tcPr>
          <w:p>
            <w:pPr>
              <w:pStyle w:val="TableText"/>
              <w:ind w:left="318"/>
              <w:spacing w:before="24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履职目标实现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693" w:right="12" w:hanging="581"/>
              <w:spacing w:before="85" w:line="28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维护社会稳定，化解社会</w:t>
            </w:r>
            <w:r>
              <w:rPr>
                <w:sz w:val="18"/>
                <w:szCs w:val="18"/>
                <w:spacing w:val="-3"/>
              </w:rPr>
              <w:t>矛盾能力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94"/>
              <w:spacing w:before="24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提升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689"/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16"/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286"/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24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4"/>
              <w:spacing w:before="26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效益指标</w:t>
            </w:r>
          </w:p>
        </w:tc>
        <w:tc>
          <w:tcPr>
            <w:tcW w:w="1706" w:type="dxa"/>
            <w:vAlign w:val="top"/>
          </w:tcPr>
          <w:p>
            <w:pPr>
              <w:pStyle w:val="TableText"/>
              <w:ind w:left="498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履职效益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195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群众对法院工作信任度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5"/>
              <w:spacing w:before="92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≥95%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72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95%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0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27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6" w:hRule="atLeast"/>
        </w:trPr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</w:tcPr>
          <w:p>
            <w:pPr>
              <w:pStyle w:val="TableText"/>
              <w:ind w:left="586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满意度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ind w:left="735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群众满意度</w:t>
            </w:r>
          </w:p>
        </w:tc>
        <w:tc>
          <w:tcPr>
            <w:tcW w:w="1337" w:type="dxa"/>
            <w:vAlign w:val="top"/>
          </w:tcPr>
          <w:p>
            <w:pPr>
              <w:pStyle w:val="TableText"/>
              <w:ind w:left="465"/>
              <w:spacing w:before="9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≥90%</w:t>
            </w:r>
          </w:p>
        </w:tc>
        <w:tc>
          <w:tcPr>
            <w:tcW w:w="1702" w:type="dxa"/>
            <w:vAlign w:val="top"/>
          </w:tcPr>
          <w:p>
            <w:pPr>
              <w:pStyle w:val="TableText"/>
              <w:ind w:left="72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90%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31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28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917" w:type="dxa"/>
            <w:vAlign w:val="top"/>
          </w:tcPr>
          <w:p>
            <w:pPr>
              <w:pStyle w:val="TableText"/>
              <w:ind w:left="242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0.00%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1" w:hRule="atLeast"/>
        </w:trPr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17" w:type="dxa"/>
            <w:vAlign w:val="top"/>
            <w:gridSpan w:val="5"/>
          </w:tcPr>
          <w:p>
            <w:pPr>
              <w:pStyle w:val="TableText"/>
              <w:ind w:left="3887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总分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100</w:t>
            </w:r>
          </w:p>
        </w:tc>
        <w:tc>
          <w:tcPr>
            <w:tcW w:w="714" w:type="dxa"/>
            <w:vAlign w:val="top"/>
          </w:tcPr>
          <w:p>
            <w:pPr>
              <w:pStyle w:val="TableText"/>
              <w:ind w:left="139"/>
              <w:spacing w:before="9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97.26</w:t>
            </w:r>
          </w:p>
        </w:tc>
        <w:tc>
          <w:tcPr>
            <w:tcW w:w="9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35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5685"/>
        <w:spacing w:before="120" w:line="225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4"/>
        </w:rPr>
        <w:t>项目自评汇总表</w:t>
      </w:r>
    </w:p>
    <w:p>
      <w:pPr>
        <w:ind w:right="19"/>
        <w:spacing w:before="155" w:line="220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单位:万元</w:t>
      </w:r>
    </w:p>
    <w:p>
      <w:pPr>
        <w:spacing w:line="37" w:lineRule="exact"/>
        <w:rPr/>
      </w:pPr>
      <w:r/>
    </w:p>
    <w:tbl>
      <w:tblPr>
        <w:tblStyle w:val="TableNormal"/>
        <w:tblW w:w="1399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44"/>
        <w:gridCol w:w="771"/>
        <w:gridCol w:w="773"/>
        <w:gridCol w:w="772"/>
        <w:gridCol w:w="771"/>
        <w:gridCol w:w="772"/>
        <w:gridCol w:w="772"/>
        <w:gridCol w:w="772"/>
        <w:gridCol w:w="773"/>
        <w:gridCol w:w="775"/>
        <w:gridCol w:w="775"/>
        <w:gridCol w:w="773"/>
        <w:gridCol w:w="775"/>
        <w:gridCol w:w="774"/>
        <w:gridCol w:w="774"/>
        <w:gridCol w:w="774"/>
        <w:gridCol w:w="775"/>
        <w:gridCol w:w="777"/>
      </w:tblGrid>
      <w:tr>
        <w:trPr>
          <w:trHeight w:val="959" w:hRule="atLeast"/>
        </w:trPr>
        <w:tc>
          <w:tcPr>
            <w:tcW w:w="84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单位编码</w:t>
            </w:r>
          </w:p>
        </w:tc>
        <w:tc>
          <w:tcPr>
            <w:tcW w:w="77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单位名称</w:t>
            </w:r>
          </w:p>
        </w:tc>
        <w:tc>
          <w:tcPr>
            <w:tcW w:w="773" w:type="dxa"/>
            <w:vAlign w:val="top"/>
          </w:tcPr>
          <w:p>
            <w:pPr>
              <w:pStyle w:val="TableText"/>
              <w:ind w:left="210" w:right="25" w:hanging="180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主管部门</w:t>
            </w:r>
            <w:r>
              <w:rPr>
                <w:sz w:val="18"/>
                <w:szCs w:val="18"/>
                <w:spacing w:val="-5"/>
              </w:rPr>
              <w:t>编码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10" w:right="25" w:hanging="180"/>
              <w:spacing w:before="242" w:line="32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主管部门</w:t>
            </w:r>
            <w:r>
              <w:rPr>
                <w:sz w:val="18"/>
                <w:szCs w:val="18"/>
                <w:spacing w:val="-5"/>
              </w:rPr>
              <w:t>名称</w:t>
            </w:r>
          </w:p>
        </w:tc>
        <w:tc>
          <w:tcPr>
            <w:tcW w:w="77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项目名称</w:t>
            </w:r>
          </w:p>
        </w:tc>
        <w:tc>
          <w:tcPr>
            <w:tcW w:w="772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项目类型</w:t>
            </w:r>
          </w:p>
        </w:tc>
        <w:tc>
          <w:tcPr>
            <w:tcW w:w="772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项目类别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13" w:right="23" w:hanging="175"/>
              <w:spacing w:before="242" w:line="3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资金归口</w:t>
            </w:r>
            <w:r>
              <w:rPr>
                <w:sz w:val="18"/>
                <w:szCs w:val="18"/>
                <w:spacing w:val="-6"/>
              </w:rPr>
              <w:t>处室</w:t>
            </w:r>
          </w:p>
        </w:tc>
        <w:tc>
          <w:tcPr>
            <w:tcW w:w="773" w:type="dxa"/>
            <w:vAlign w:val="top"/>
          </w:tcPr>
          <w:p>
            <w:pPr>
              <w:pStyle w:val="TableText"/>
              <w:ind w:left="301" w:right="25" w:hanging="272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全年预算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775" w:type="dxa"/>
            <w:vAlign w:val="top"/>
          </w:tcPr>
          <w:p>
            <w:pPr>
              <w:pStyle w:val="TableText"/>
              <w:ind w:left="303" w:right="25" w:hanging="272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全年执行</w:t>
            </w:r>
            <w:r>
              <w:rPr>
                <w:sz w:val="18"/>
                <w:szCs w:val="18"/>
              </w:rPr>
              <w:t>数</w:t>
            </w:r>
          </w:p>
        </w:tc>
        <w:tc>
          <w:tcPr>
            <w:tcW w:w="775" w:type="dxa"/>
            <w:vAlign w:val="top"/>
          </w:tcPr>
          <w:p>
            <w:pPr>
              <w:pStyle w:val="TableText"/>
              <w:ind w:left="304" w:right="25" w:hanging="271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预算执行</w:t>
            </w:r>
            <w:r>
              <w:rPr>
                <w:sz w:val="18"/>
                <w:szCs w:val="18"/>
              </w:rPr>
              <w:t>率</w:t>
            </w:r>
          </w:p>
        </w:tc>
        <w:tc>
          <w:tcPr>
            <w:tcW w:w="773" w:type="dxa"/>
            <w:vAlign w:val="top"/>
          </w:tcPr>
          <w:p>
            <w:pPr>
              <w:pStyle w:val="TableText"/>
              <w:ind w:left="2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资金管理</w:t>
            </w:r>
          </w:p>
          <w:p>
            <w:pPr>
              <w:pStyle w:val="TableText"/>
              <w:ind w:left="20" w:right="35"/>
              <w:spacing w:before="99" w:line="2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情况得分</w:t>
            </w:r>
            <w:r>
              <w:rPr>
                <w:sz w:val="18"/>
                <w:szCs w:val="18"/>
              </w:rPr>
              <w:t>率</w:t>
            </w:r>
          </w:p>
        </w:tc>
        <w:tc>
          <w:tcPr>
            <w:tcW w:w="775" w:type="dxa"/>
            <w:vAlign w:val="top"/>
          </w:tcPr>
          <w:p>
            <w:pPr>
              <w:pStyle w:val="TableText"/>
              <w:ind w:left="123" w:right="25" w:hanging="90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成本指标</w:t>
            </w:r>
            <w:r>
              <w:rPr>
                <w:sz w:val="18"/>
                <w:szCs w:val="18"/>
                <w:spacing w:val="-3"/>
              </w:rPr>
              <w:t>得分率</w:t>
            </w:r>
          </w:p>
        </w:tc>
        <w:tc>
          <w:tcPr>
            <w:tcW w:w="774" w:type="dxa"/>
            <w:vAlign w:val="top"/>
          </w:tcPr>
          <w:p>
            <w:pPr>
              <w:pStyle w:val="TableText"/>
              <w:ind w:left="122" w:right="24" w:hanging="91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产出指标</w:t>
            </w:r>
            <w:r>
              <w:rPr>
                <w:sz w:val="18"/>
                <w:szCs w:val="18"/>
                <w:spacing w:val="-3"/>
              </w:rPr>
              <w:t>得分率</w:t>
            </w:r>
          </w:p>
        </w:tc>
        <w:tc>
          <w:tcPr>
            <w:tcW w:w="774" w:type="dxa"/>
            <w:vAlign w:val="top"/>
          </w:tcPr>
          <w:p>
            <w:pPr>
              <w:pStyle w:val="TableText"/>
              <w:ind w:left="122" w:right="23" w:hanging="85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效益指标</w:t>
            </w:r>
            <w:r>
              <w:rPr>
                <w:sz w:val="18"/>
                <w:szCs w:val="18"/>
                <w:spacing w:val="-3"/>
              </w:rPr>
              <w:t>得分率</w:t>
            </w:r>
          </w:p>
        </w:tc>
        <w:tc>
          <w:tcPr>
            <w:tcW w:w="774" w:type="dxa"/>
            <w:vAlign w:val="top"/>
          </w:tcPr>
          <w:p>
            <w:pPr>
              <w:pStyle w:val="TableText"/>
              <w:ind w:left="31" w:right="24"/>
              <w:spacing w:before="242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满意度指</w:t>
            </w:r>
            <w:r>
              <w:rPr>
                <w:sz w:val="18"/>
                <w:szCs w:val="18"/>
                <w:spacing w:val="-2"/>
              </w:rPr>
              <w:t>标得分率</w:t>
            </w:r>
          </w:p>
        </w:tc>
        <w:tc>
          <w:tcPr>
            <w:tcW w:w="77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自评得分</w:t>
            </w:r>
          </w:p>
        </w:tc>
        <w:tc>
          <w:tcPr>
            <w:tcW w:w="777" w:type="dxa"/>
            <w:vAlign w:val="top"/>
          </w:tcPr>
          <w:p>
            <w:pPr>
              <w:pStyle w:val="TableText"/>
              <w:ind w:left="124" w:right="25" w:hanging="88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是否有偏</w:t>
            </w:r>
            <w:r>
              <w:rPr>
                <w:sz w:val="18"/>
                <w:szCs w:val="18"/>
                <w:spacing w:val="-4"/>
              </w:rPr>
              <w:t>差项目</w:t>
            </w:r>
          </w:p>
        </w:tc>
      </w:tr>
      <w:tr>
        <w:trPr>
          <w:trHeight w:val="955" w:hRule="atLeast"/>
        </w:trPr>
        <w:tc>
          <w:tcPr>
            <w:tcW w:w="84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077014111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7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河南省商</w:t>
            </w:r>
          </w:p>
          <w:p>
            <w:pPr>
              <w:pStyle w:val="TableText"/>
              <w:ind w:left="17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丘市中级</w:t>
            </w:r>
          </w:p>
          <w:p>
            <w:pPr>
              <w:pStyle w:val="TableText"/>
              <w:ind w:left="19"/>
              <w:spacing w:before="9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人民法院</w:t>
            </w:r>
          </w:p>
        </w:tc>
        <w:tc>
          <w:tcPr>
            <w:tcW w:w="7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077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8" w:right="37" w:hanging="7"/>
              <w:spacing w:before="241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市县区法</w:t>
            </w:r>
            <w:r>
              <w:rPr>
                <w:sz w:val="18"/>
                <w:szCs w:val="18"/>
              </w:rPr>
              <w:t>院</w:t>
            </w:r>
          </w:p>
        </w:tc>
        <w:tc>
          <w:tcPr>
            <w:tcW w:w="77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培训费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50" w:right="36" w:hanging="32"/>
              <w:spacing w:before="239" w:line="3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可执行项</w:t>
            </w:r>
            <w:r>
              <w:rPr>
                <w:sz w:val="18"/>
                <w:szCs w:val="18"/>
              </w:rPr>
              <w:t>目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17" w:right="36"/>
              <w:spacing w:before="240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其他运转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77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政法处</w:t>
            </w:r>
          </w:p>
        </w:tc>
        <w:tc>
          <w:tcPr>
            <w:tcW w:w="7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2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0"/>
              <w:spacing w:before="59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34.9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2"/>
              <w:spacing w:before="59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69.80%</w:t>
            </w:r>
          </w:p>
        </w:tc>
        <w:tc>
          <w:tcPr>
            <w:tcW w:w="7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9"/>
              <w:spacing w:before="59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96.98</w:t>
            </w:r>
          </w:p>
        </w:tc>
        <w:tc>
          <w:tcPr>
            <w:tcW w:w="77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rPr>
          <w:trHeight w:val="955" w:hRule="atLeast"/>
        </w:trPr>
        <w:tc>
          <w:tcPr>
            <w:tcW w:w="84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077014111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7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河南省商</w:t>
            </w:r>
          </w:p>
          <w:p>
            <w:pPr>
              <w:pStyle w:val="TableText"/>
              <w:ind w:left="17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丘市中级</w:t>
            </w:r>
          </w:p>
          <w:p>
            <w:pPr>
              <w:pStyle w:val="TableText"/>
              <w:ind w:left="19"/>
              <w:spacing w:before="9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人民法院</w:t>
            </w:r>
          </w:p>
        </w:tc>
        <w:tc>
          <w:tcPr>
            <w:tcW w:w="7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077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8" w:right="37" w:hanging="7"/>
              <w:spacing w:before="241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市县区法</w:t>
            </w:r>
            <w:r>
              <w:rPr>
                <w:sz w:val="18"/>
                <w:szCs w:val="18"/>
              </w:rPr>
              <w:t>院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6" w:right="35"/>
              <w:spacing w:before="241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业务装备</w:t>
            </w:r>
            <w:r>
              <w:rPr>
                <w:sz w:val="18"/>
                <w:szCs w:val="18"/>
                <w:spacing w:val="-2"/>
              </w:rPr>
              <w:t>购置经费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50" w:right="36" w:hanging="32"/>
              <w:spacing w:before="239" w:line="3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可执行项</w:t>
            </w:r>
            <w:r>
              <w:rPr>
                <w:sz w:val="18"/>
                <w:szCs w:val="18"/>
              </w:rPr>
              <w:t>目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17" w:right="36"/>
              <w:spacing w:before="240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其他运转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77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政法处</w:t>
            </w:r>
          </w:p>
        </w:tc>
        <w:tc>
          <w:tcPr>
            <w:tcW w:w="7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2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1"/>
              <w:spacing w:before="59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17.82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2"/>
              <w:spacing w:before="59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89.10%</w:t>
            </w:r>
          </w:p>
        </w:tc>
        <w:tc>
          <w:tcPr>
            <w:tcW w:w="77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9"/>
              <w:spacing w:before="59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98.91</w:t>
            </w:r>
          </w:p>
        </w:tc>
        <w:tc>
          <w:tcPr>
            <w:tcW w:w="77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rPr>
          <w:trHeight w:val="955" w:hRule="atLeast"/>
        </w:trPr>
        <w:tc>
          <w:tcPr>
            <w:tcW w:w="84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077014111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河南省商</w:t>
            </w:r>
          </w:p>
          <w:p>
            <w:pPr>
              <w:pStyle w:val="TableText"/>
              <w:ind w:left="17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丘市中级</w:t>
            </w:r>
          </w:p>
          <w:p>
            <w:pPr>
              <w:pStyle w:val="TableText"/>
              <w:ind w:left="19"/>
              <w:spacing w:before="9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人民法院</w:t>
            </w:r>
          </w:p>
        </w:tc>
        <w:tc>
          <w:tcPr>
            <w:tcW w:w="7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077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8" w:right="37" w:hanging="7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市县区法</w:t>
            </w:r>
            <w:r>
              <w:rPr>
                <w:sz w:val="18"/>
                <w:szCs w:val="18"/>
              </w:rPr>
              <w:t>院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7" w:right="35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聘用制书</w:t>
            </w:r>
            <w:r>
              <w:rPr>
                <w:sz w:val="18"/>
                <w:szCs w:val="18"/>
                <w:spacing w:val="-2"/>
              </w:rPr>
              <w:t>记员经费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50" w:right="36" w:hanging="32"/>
              <w:spacing w:before="242" w:line="3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可执行项</w:t>
            </w:r>
            <w:r>
              <w:rPr>
                <w:sz w:val="18"/>
                <w:szCs w:val="18"/>
              </w:rPr>
              <w:t>目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17" w:right="36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其他运转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77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政法处</w:t>
            </w:r>
          </w:p>
        </w:tc>
        <w:tc>
          <w:tcPr>
            <w:tcW w:w="7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1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387</w:t>
            </w:r>
          </w:p>
        </w:tc>
        <w:tc>
          <w:tcPr>
            <w:tcW w:w="77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0"/>
              <w:spacing w:before="58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363.83</w:t>
            </w:r>
          </w:p>
        </w:tc>
        <w:tc>
          <w:tcPr>
            <w:tcW w:w="77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2"/>
              <w:spacing w:before="58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94.01%</w:t>
            </w:r>
          </w:p>
        </w:tc>
        <w:tc>
          <w:tcPr>
            <w:tcW w:w="7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8"/>
              <w:spacing w:before="58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99.4</w:t>
            </w:r>
          </w:p>
        </w:tc>
        <w:tc>
          <w:tcPr>
            <w:tcW w:w="77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rPr>
          <w:trHeight w:val="960" w:hRule="atLeast"/>
        </w:trPr>
        <w:tc>
          <w:tcPr>
            <w:tcW w:w="84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077014111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河南省商</w:t>
            </w:r>
          </w:p>
          <w:p>
            <w:pPr>
              <w:pStyle w:val="TableText"/>
              <w:ind w:left="17"/>
              <w:spacing w:before="9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丘市中级</w:t>
            </w:r>
          </w:p>
          <w:p>
            <w:pPr>
              <w:pStyle w:val="TableText"/>
              <w:ind w:left="19"/>
              <w:spacing w:before="9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人民法院</w:t>
            </w:r>
          </w:p>
        </w:tc>
        <w:tc>
          <w:tcPr>
            <w:tcW w:w="7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077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28" w:right="37" w:hanging="7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市县区法</w:t>
            </w:r>
            <w:r>
              <w:rPr>
                <w:sz w:val="18"/>
                <w:szCs w:val="18"/>
              </w:rPr>
              <w:t>院</w:t>
            </w:r>
          </w:p>
        </w:tc>
        <w:tc>
          <w:tcPr>
            <w:tcW w:w="771" w:type="dxa"/>
            <w:vAlign w:val="top"/>
          </w:tcPr>
          <w:p>
            <w:pPr>
              <w:pStyle w:val="TableText"/>
              <w:ind w:left="19" w:right="35" w:firstLine="2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办案业务</w:t>
            </w:r>
            <w:r>
              <w:rPr>
                <w:sz w:val="18"/>
                <w:szCs w:val="18"/>
                <w:spacing w:val="-5"/>
              </w:rPr>
              <w:t>经费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50" w:right="36" w:hanging="32"/>
              <w:spacing w:before="242" w:line="3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可执行项</w:t>
            </w:r>
            <w:r>
              <w:rPr>
                <w:sz w:val="18"/>
                <w:szCs w:val="18"/>
              </w:rPr>
              <w:t>目</w:t>
            </w:r>
          </w:p>
        </w:tc>
        <w:tc>
          <w:tcPr>
            <w:tcW w:w="772" w:type="dxa"/>
            <w:vAlign w:val="top"/>
          </w:tcPr>
          <w:p>
            <w:pPr>
              <w:pStyle w:val="TableText"/>
              <w:ind w:left="17" w:right="36"/>
              <w:spacing w:before="243" w:line="3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其他运转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77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政法处</w:t>
            </w:r>
          </w:p>
        </w:tc>
        <w:tc>
          <w:tcPr>
            <w:tcW w:w="7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1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729</w:t>
            </w:r>
          </w:p>
        </w:tc>
        <w:tc>
          <w:tcPr>
            <w:tcW w:w="77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0"/>
              <w:spacing w:before="58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651.76</w:t>
            </w:r>
          </w:p>
        </w:tc>
        <w:tc>
          <w:tcPr>
            <w:tcW w:w="77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2"/>
              <w:spacing w:before="58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89.40%</w:t>
            </w:r>
          </w:p>
        </w:tc>
        <w:tc>
          <w:tcPr>
            <w:tcW w:w="77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100%</w:t>
            </w:r>
          </w:p>
        </w:tc>
        <w:tc>
          <w:tcPr>
            <w:tcW w:w="77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9"/>
              <w:spacing w:before="58" w:line="23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98.94</w:t>
            </w:r>
          </w:p>
        </w:tc>
        <w:tc>
          <w:tcPr>
            <w:tcW w:w="77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6"/>
          <w:pgSz w:w="16839" w:h="11906"/>
          <w:pgMar w:top="1012" w:right="1420" w:bottom="882" w:left="1420" w:header="0" w:footer="720" w:gutter="0"/>
        </w:sectPr>
        <w:rPr/>
      </w:pP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2053"/>
        <w:spacing w:before="153" w:line="226" w:lineRule="auto"/>
        <w:outlineLvl w:val="0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7"/>
        </w:rPr>
        <w:t>第四部分</w:t>
      </w:r>
      <w:r>
        <w:rPr>
          <w:rFonts w:ascii="SimHei" w:hAnsi="SimHei" w:eastAsia="SimHei" w:cs="SimHei"/>
          <w:sz w:val="47"/>
          <w:szCs w:val="47"/>
          <w:spacing w:val="7"/>
        </w:rPr>
        <w:t xml:space="preserve">  </w:t>
      </w:r>
      <w:r>
        <w:rPr>
          <w:rFonts w:ascii="SimHei" w:hAnsi="SimHei" w:eastAsia="SimHei" w:cs="SimHei"/>
          <w:sz w:val="47"/>
          <w:szCs w:val="47"/>
          <w:spacing w:val="7"/>
        </w:rPr>
        <w:t>名词解释</w:t>
      </w:r>
    </w:p>
    <w:p>
      <w:pPr>
        <w:spacing w:line="226" w:lineRule="auto"/>
        <w:sectPr>
          <w:footerReference w:type="default" r:id="rId37"/>
          <w:pgSz w:w="11906" w:h="16839"/>
          <w:pgMar w:top="1431" w:right="1785" w:bottom="1156" w:left="1785" w:header="0" w:footer="994" w:gutter="0"/>
        </w:sectPr>
        <w:rPr>
          <w:rFonts w:ascii="SimHei" w:hAnsi="SimHei" w:eastAsia="SimHei" w:cs="SimHei"/>
          <w:sz w:val="47"/>
          <w:szCs w:val="47"/>
        </w:rPr>
      </w:pPr>
    </w:p>
    <w:p>
      <w:pPr>
        <w:pStyle w:val="BodyText"/>
        <w:spacing w:line="295" w:lineRule="auto"/>
        <w:rPr/>
      </w:pPr>
      <w:r/>
    </w:p>
    <w:p>
      <w:pPr>
        <w:pStyle w:val="BodyText"/>
        <w:spacing w:line="295" w:lineRule="auto"/>
        <w:rPr/>
      </w:pPr>
      <w:r/>
    </w:p>
    <w:p>
      <w:pPr>
        <w:ind w:right="315" w:firstLine="643"/>
        <w:spacing w:before="100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一、财政拨款收入：单位从同级政府财政部门取得的财政预</w:t>
      </w:r>
      <w:r>
        <w:rPr>
          <w:rFonts w:ascii="FangSong" w:hAnsi="FangSong" w:eastAsia="FangSong" w:cs="FangSong"/>
          <w:sz w:val="31"/>
          <w:szCs w:val="31"/>
          <w:spacing w:val="2"/>
        </w:rPr>
        <w:t>算资金。</w:t>
      </w:r>
    </w:p>
    <w:p>
      <w:pPr>
        <w:ind w:left="1" w:right="315" w:firstLine="647"/>
        <w:spacing w:before="2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二、事业收入：事业单位开展专业业务活动及其辅助活动取</w:t>
      </w:r>
      <w:r>
        <w:rPr>
          <w:rFonts w:ascii="FangSong" w:hAnsi="FangSong" w:eastAsia="FangSong" w:cs="FangSong"/>
          <w:sz w:val="31"/>
          <w:szCs w:val="31"/>
          <w:spacing w:val="3"/>
        </w:rPr>
        <w:t>得的收入。</w:t>
      </w:r>
    </w:p>
    <w:p>
      <w:pPr>
        <w:ind w:left="10" w:right="315" w:firstLine="637"/>
        <w:spacing w:before="2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三、上级补助收入：事业单位从主管部门和上级单位取得的</w:t>
      </w:r>
      <w:r>
        <w:rPr>
          <w:rFonts w:ascii="FangSong" w:hAnsi="FangSong" w:eastAsia="FangSong" w:cs="FangSong"/>
          <w:sz w:val="31"/>
          <w:szCs w:val="31"/>
          <w:spacing w:val="4"/>
        </w:rPr>
        <w:t>非财政补助收入。</w:t>
      </w:r>
    </w:p>
    <w:p>
      <w:pPr>
        <w:ind w:left="1" w:right="313" w:firstLine="674"/>
        <w:spacing w:before="2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四、附属单位上缴收入：事业单位取得附属独立核算单位根</w:t>
      </w:r>
      <w:r>
        <w:rPr>
          <w:rFonts w:ascii="FangSong" w:hAnsi="FangSong" w:eastAsia="FangSong" w:cs="FangSong"/>
          <w:sz w:val="31"/>
          <w:szCs w:val="31"/>
          <w:spacing w:val="6"/>
        </w:rPr>
        <w:t>据有关规定上缴的收入。</w:t>
      </w:r>
    </w:p>
    <w:p>
      <w:pPr>
        <w:ind w:right="315" w:firstLine="643"/>
        <w:spacing w:before="1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五、经营收入：事业单位在专业业务活动及其辅助活动之外</w:t>
      </w:r>
      <w:r>
        <w:rPr>
          <w:rFonts w:ascii="FangSong" w:hAnsi="FangSong" w:eastAsia="FangSong" w:cs="FangSong"/>
          <w:sz w:val="31"/>
          <w:szCs w:val="31"/>
          <w:spacing w:val="8"/>
        </w:rPr>
        <w:t>开展非独立核算经营活动取得的收入。</w:t>
      </w:r>
    </w:p>
    <w:p>
      <w:pPr>
        <w:ind w:firstLine="640"/>
        <w:spacing w:before="4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六、其他收入：单位取得的除“财政拨款收入</w:t>
      </w:r>
      <w:r>
        <w:rPr>
          <w:rFonts w:ascii="FangSong" w:hAnsi="FangSong" w:eastAsia="FangSong" w:cs="FangSong"/>
          <w:sz w:val="31"/>
          <w:szCs w:val="31"/>
          <w:spacing w:val="-1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”、“事业收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入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”、“上级补助收入</w:t>
      </w:r>
      <w:r>
        <w:rPr>
          <w:rFonts w:ascii="FangSong" w:hAnsi="FangSong" w:eastAsia="FangSong" w:cs="FangSong"/>
          <w:sz w:val="31"/>
          <w:szCs w:val="31"/>
          <w:spacing w:val="-1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”、“</w:t>
      </w:r>
      <w:r>
        <w:rPr>
          <w:rFonts w:ascii="FangSong" w:hAnsi="FangSong" w:eastAsia="FangSong" w:cs="FangSong"/>
          <w:sz w:val="31"/>
          <w:szCs w:val="31"/>
          <w:spacing w:val="-1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附属单位上缴收入</w:t>
      </w:r>
      <w:r>
        <w:rPr>
          <w:rFonts w:ascii="FangSong" w:hAnsi="FangSong" w:eastAsia="FangSong" w:cs="FangSong"/>
          <w:sz w:val="31"/>
          <w:szCs w:val="31"/>
          <w:spacing w:val="-1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”、“经营收入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”</w:t>
      </w:r>
      <w:r>
        <w:rPr>
          <w:rFonts w:ascii="FangSong" w:hAnsi="FangSong" w:eastAsia="FangSong" w:cs="FangSong"/>
          <w:sz w:val="31"/>
          <w:szCs w:val="31"/>
          <w:spacing w:val="5"/>
        </w:rPr>
        <w:t>以外的各项收入。</w:t>
      </w:r>
    </w:p>
    <w:p>
      <w:pPr>
        <w:ind w:left="32" w:right="315" w:firstLine="612"/>
        <w:spacing w:before="3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七、使用非财政拨款结余（含专用结余</w:t>
      </w:r>
      <w:r>
        <w:rPr>
          <w:rFonts w:ascii="FangSong" w:hAnsi="FangSong" w:eastAsia="FangSong" w:cs="FangSong"/>
          <w:sz w:val="31"/>
          <w:szCs w:val="31"/>
          <w:spacing w:val="-3"/>
        </w:rPr>
        <w:t>）：</w:t>
      </w:r>
      <w:r>
        <w:rPr>
          <w:rFonts w:ascii="FangSong" w:hAnsi="FangSong" w:eastAsia="FangSong" w:cs="FangSong"/>
          <w:sz w:val="31"/>
          <w:szCs w:val="31"/>
          <w:spacing w:val="5"/>
        </w:rPr>
        <w:t>指事业单位使用</w:t>
      </w:r>
      <w:r>
        <w:rPr>
          <w:rFonts w:ascii="FangSong" w:hAnsi="FangSong" w:eastAsia="FangSong" w:cs="FangSong"/>
          <w:sz w:val="31"/>
          <w:szCs w:val="31"/>
          <w:spacing w:val="7"/>
        </w:rPr>
        <w:t>以前年度积累的非财政拨款结余弥补当年收支差额的金额。</w:t>
      </w:r>
    </w:p>
    <w:p>
      <w:pPr>
        <w:ind w:left="6" w:right="313" w:firstLine="631"/>
        <w:spacing w:before="3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八、年初结转和结余：指单位以前年度尚未完成、结转到本</w:t>
      </w:r>
      <w:r>
        <w:rPr>
          <w:rFonts w:ascii="FangSong" w:hAnsi="FangSong" w:eastAsia="FangSong" w:cs="FangSong"/>
          <w:sz w:val="31"/>
          <w:szCs w:val="31"/>
          <w:spacing w:val="5"/>
        </w:rPr>
        <w:t>年仍按原规定用途继续使用的资金，或项目已完成等</w:t>
      </w:r>
      <w:r>
        <w:rPr>
          <w:rFonts w:ascii="FangSong" w:hAnsi="FangSong" w:eastAsia="FangSong" w:cs="FangSong"/>
          <w:sz w:val="31"/>
          <w:szCs w:val="31"/>
          <w:spacing w:val="4"/>
        </w:rPr>
        <w:t>产生的结余</w:t>
      </w:r>
      <w:r>
        <w:rPr>
          <w:rFonts w:ascii="FangSong" w:hAnsi="FangSong" w:eastAsia="FangSong" w:cs="FangSong"/>
          <w:sz w:val="31"/>
          <w:szCs w:val="31"/>
          <w:spacing w:val="-4"/>
        </w:rPr>
        <w:t>资金。</w:t>
      </w:r>
    </w:p>
    <w:p>
      <w:pPr>
        <w:ind w:left="8" w:right="313" w:firstLine="640"/>
        <w:spacing w:before="2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九、基本支出：为保障机构正常运转、完成日常工作任务而</w:t>
      </w:r>
      <w:r>
        <w:rPr>
          <w:rFonts w:ascii="FangSong" w:hAnsi="FangSong" w:eastAsia="FangSong" w:cs="FangSong"/>
          <w:sz w:val="31"/>
          <w:szCs w:val="31"/>
          <w:spacing w:val="6"/>
        </w:rPr>
        <w:t>发生的人员支出和公用支出。</w:t>
      </w:r>
    </w:p>
    <w:p>
      <w:pPr>
        <w:ind w:left="1" w:right="315" w:firstLine="646"/>
        <w:spacing w:before="3" w:line="35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十、项目支出：基本支出之外为完成特定行政任务和事业发</w:t>
      </w:r>
      <w:r>
        <w:rPr>
          <w:rFonts w:ascii="FangSong" w:hAnsi="FangSong" w:eastAsia="FangSong" w:cs="FangSong"/>
          <w:sz w:val="31"/>
          <w:szCs w:val="31"/>
          <w:spacing w:val="6"/>
        </w:rPr>
        <w:t>展目标所发生的支出。</w:t>
      </w:r>
    </w:p>
    <w:p>
      <w:pPr>
        <w:spacing w:line="350" w:lineRule="auto"/>
        <w:sectPr>
          <w:footerReference w:type="default" r:id="rId38"/>
          <w:pgSz w:w="11906" w:h="16839"/>
          <w:pgMar w:top="1431" w:right="1160" w:bottom="1156" w:left="1609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95" w:lineRule="auto"/>
        <w:rPr/>
      </w:pPr>
      <w:r/>
    </w:p>
    <w:p>
      <w:pPr>
        <w:pStyle w:val="BodyText"/>
        <w:spacing w:line="295" w:lineRule="auto"/>
        <w:rPr/>
      </w:pPr>
      <w:r/>
    </w:p>
    <w:p>
      <w:pPr>
        <w:ind w:left="4" w:right="111" w:firstLine="643"/>
        <w:spacing w:before="100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十一、经营支出：指事业单位在专业业务活动及其辅助活动</w:t>
      </w:r>
      <w:r>
        <w:rPr>
          <w:rFonts w:ascii="FangSong" w:hAnsi="FangSong" w:eastAsia="FangSong" w:cs="FangSong"/>
          <w:sz w:val="31"/>
          <w:szCs w:val="31"/>
          <w:spacing w:val="8"/>
        </w:rPr>
        <w:t>之外开展非独立核算经营活动发生的支出。</w:t>
      </w:r>
    </w:p>
    <w:p>
      <w:pPr>
        <w:ind w:right="114" w:firstLine="647"/>
        <w:spacing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十二、工资福利支出：单位支付给在职职工和编制外长期聘</w:t>
      </w:r>
      <w:r>
        <w:rPr>
          <w:rFonts w:ascii="FangSong" w:hAnsi="FangSong" w:eastAsia="FangSong" w:cs="FangSong"/>
          <w:sz w:val="31"/>
          <w:szCs w:val="31"/>
          <w:spacing w:val="5"/>
        </w:rPr>
        <w:t>用人员的各类劳动报酬，以及为上述人员缴纳的各项社会保险费</w:t>
      </w:r>
      <w:r>
        <w:rPr>
          <w:rFonts w:ascii="FangSong" w:hAnsi="FangSong" w:eastAsia="FangSong" w:cs="FangSong"/>
          <w:sz w:val="31"/>
          <w:szCs w:val="31"/>
          <w:spacing w:val="-7"/>
        </w:rPr>
        <w:t>等。</w:t>
      </w:r>
    </w:p>
    <w:p>
      <w:pPr>
        <w:ind w:left="648"/>
        <w:spacing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十三、商品和服务支出：单位购买商品和服务的支出。</w:t>
      </w:r>
    </w:p>
    <w:p>
      <w:pPr>
        <w:ind w:left="6" w:right="113" w:firstLine="642"/>
        <w:spacing w:before="208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十四、对个人和家庭的补助支出：单位用于对个人和家庭的</w:t>
      </w:r>
      <w:r>
        <w:rPr>
          <w:rFonts w:ascii="FangSong" w:hAnsi="FangSong" w:eastAsia="FangSong" w:cs="FangSong"/>
          <w:sz w:val="31"/>
          <w:szCs w:val="31"/>
          <w:spacing w:val="2"/>
        </w:rPr>
        <w:t>补助支出。</w:t>
      </w:r>
    </w:p>
    <w:p>
      <w:pPr>
        <w:ind w:right="111" w:firstLine="647"/>
        <w:spacing w:before="4" w:line="34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十五、结余分配：指事业单位按照会计制度规定缴纳的所得</w:t>
      </w:r>
      <w:r>
        <w:rPr>
          <w:rFonts w:ascii="FangSong" w:hAnsi="FangSong" w:eastAsia="FangSong" w:cs="FangSong"/>
          <w:sz w:val="31"/>
          <w:szCs w:val="31"/>
          <w:spacing w:val="8"/>
        </w:rPr>
        <w:t>税、提取的专用结余以及转入非财政拨款结余的金额等。</w:t>
      </w:r>
    </w:p>
    <w:p>
      <w:pPr>
        <w:ind w:left="3" w:right="114" w:firstLine="644"/>
        <w:spacing w:before="5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十六、年末结转和结余：指单位按有关规定结转到下年或以</w:t>
      </w:r>
      <w:r>
        <w:rPr>
          <w:rFonts w:ascii="FangSong" w:hAnsi="FangSong" w:eastAsia="FangSong" w:cs="FangSong"/>
          <w:sz w:val="31"/>
          <w:szCs w:val="31"/>
          <w:spacing w:val="8"/>
        </w:rPr>
        <w:t>后年度继续使用的资金，或项目已完成等产生的结余资金。</w:t>
      </w:r>
    </w:p>
    <w:p>
      <w:pPr>
        <w:ind w:firstLine="648"/>
        <w:spacing w:before="6" w:line="35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十七、一般公共预算财政拨款“三公</w:t>
      </w:r>
      <w:r>
        <w:rPr>
          <w:rFonts w:ascii="FangSong" w:hAnsi="FangSong" w:eastAsia="FangSong" w:cs="FangSong"/>
          <w:sz w:val="31"/>
          <w:szCs w:val="31"/>
          <w:spacing w:val="-1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”经费</w:t>
      </w:r>
      <w:r>
        <w:rPr>
          <w:rFonts w:ascii="FangSong" w:hAnsi="FangSong" w:eastAsia="FangSong" w:cs="FangSong"/>
          <w:sz w:val="31"/>
          <w:szCs w:val="31"/>
          <w:spacing w:val="2"/>
        </w:rPr>
        <w:t>：纳入同级财政</w:t>
      </w:r>
      <w:r>
        <w:rPr>
          <w:rFonts w:ascii="FangSong" w:hAnsi="FangSong" w:eastAsia="FangSong" w:cs="FangSong"/>
          <w:sz w:val="31"/>
          <w:szCs w:val="31"/>
          <w:spacing w:val="3"/>
        </w:rPr>
        <w:t>一般公共预算管理“三公</w:t>
      </w:r>
      <w:r>
        <w:rPr>
          <w:rFonts w:ascii="FangSong" w:hAnsi="FangSong" w:eastAsia="FangSong" w:cs="FangSong"/>
          <w:sz w:val="31"/>
          <w:szCs w:val="31"/>
          <w:spacing w:val="-9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”经费，指单位使用一般公共预算财政</w:t>
      </w:r>
      <w:r>
        <w:rPr>
          <w:rFonts w:ascii="FangSong" w:hAnsi="FangSong" w:eastAsia="FangSong" w:cs="FangSong"/>
          <w:sz w:val="31"/>
          <w:szCs w:val="31"/>
          <w:spacing w:val="5"/>
        </w:rPr>
        <w:t>拨款安排的因公出国（境）费、公务用车购置及运行费和公务接</w:t>
      </w:r>
      <w:r>
        <w:rPr>
          <w:rFonts w:ascii="FangSong" w:hAnsi="FangSong" w:eastAsia="FangSong" w:cs="FangSong"/>
          <w:sz w:val="31"/>
          <w:szCs w:val="31"/>
          <w:spacing w:val="5"/>
        </w:rPr>
        <w:t>待费。其中，因公出国（境）费反映单位公务出国（境）的国际</w:t>
      </w:r>
      <w:r>
        <w:rPr>
          <w:rFonts w:ascii="FangSong" w:hAnsi="FangSong" w:eastAsia="FangSong" w:cs="FangSong"/>
          <w:sz w:val="31"/>
          <w:szCs w:val="31"/>
          <w:spacing w:val="5"/>
        </w:rPr>
        <w:t>旅费、国外城市间交通费、住宿费、伙食费、培训费、公杂费等</w:t>
      </w:r>
      <w:r>
        <w:rPr>
          <w:rFonts w:ascii="FangSong" w:hAnsi="FangSong" w:eastAsia="FangSong" w:cs="FangSong"/>
          <w:sz w:val="31"/>
          <w:szCs w:val="31"/>
          <w:spacing w:val="9"/>
        </w:rPr>
        <w:t>支出；公务用车购置及运行费反映单位公务用车车辆购置支出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（含车辆购置税、牌照费）及公务用车燃料费、新能源汽车充电</w:t>
      </w:r>
      <w:r>
        <w:rPr>
          <w:rFonts w:ascii="FangSong" w:hAnsi="FangSong" w:eastAsia="FangSong" w:cs="FangSong"/>
          <w:sz w:val="31"/>
          <w:szCs w:val="31"/>
          <w:spacing w:val="5"/>
        </w:rPr>
        <w:t>费、维修费、过路过桥费、保险费、安全奖励费用等支出；公务</w:t>
      </w:r>
      <w:r>
        <w:rPr>
          <w:rFonts w:ascii="FangSong" w:hAnsi="FangSong" w:eastAsia="FangSong" w:cs="FangSong"/>
          <w:sz w:val="31"/>
          <w:szCs w:val="31"/>
          <w:spacing w:val="-2"/>
        </w:rPr>
        <w:t>接待费反映单位按规定开支的各类公务接待（含外宾接待）支出。</w:t>
      </w:r>
    </w:p>
    <w:p>
      <w:pPr>
        <w:spacing w:line="351" w:lineRule="auto"/>
        <w:sectPr>
          <w:footerReference w:type="default" r:id="rId39"/>
          <w:pgSz w:w="11906" w:h="16839"/>
          <w:pgMar w:top="1431" w:right="1361" w:bottom="1156" w:left="160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95" w:lineRule="auto"/>
        <w:rPr/>
      </w:pPr>
      <w:r/>
    </w:p>
    <w:p>
      <w:pPr>
        <w:pStyle w:val="BodyText"/>
        <w:spacing w:line="295" w:lineRule="auto"/>
        <w:rPr/>
      </w:pPr>
      <w:r/>
    </w:p>
    <w:p>
      <w:pPr>
        <w:ind w:firstLine="647"/>
        <w:spacing w:before="101" w:line="35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十八、机关运行经费：为保障行政单位（含参照公务员法管</w:t>
      </w:r>
      <w:r>
        <w:rPr>
          <w:rFonts w:ascii="FangSong" w:hAnsi="FangSong" w:eastAsia="FangSong" w:cs="FangSong"/>
          <w:sz w:val="31"/>
          <w:szCs w:val="31"/>
          <w:spacing w:val="5"/>
        </w:rPr>
        <w:t>理的事业单位）运行用于购买货物和服务的各项资金，包括办公</w:t>
      </w:r>
      <w:r>
        <w:rPr>
          <w:rFonts w:ascii="FangSong" w:hAnsi="FangSong" w:eastAsia="FangSong" w:cs="FangSong"/>
          <w:sz w:val="31"/>
          <w:szCs w:val="31"/>
          <w:spacing w:val="2"/>
        </w:rPr>
        <w:t>及印刷费、邮电费、差旅费、会议费、福利费、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日常维修费、专</w:t>
      </w:r>
      <w:r>
        <w:rPr>
          <w:rFonts w:ascii="FangSong" w:hAnsi="FangSong" w:eastAsia="FangSong" w:cs="FangSong"/>
          <w:sz w:val="31"/>
          <w:szCs w:val="31"/>
          <w:spacing w:val="5"/>
        </w:rPr>
        <w:t>用材料费、办公用房水电费、办公用房取暖费、办公用房物业管</w:t>
      </w:r>
      <w:r>
        <w:rPr>
          <w:rFonts w:ascii="FangSong" w:hAnsi="FangSong" w:eastAsia="FangSong" w:cs="FangSong"/>
          <w:sz w:val="31"/>
          <w:szCs w:val="31"/>
          <w:spacing w:val="8"/>
        </w:rPr>
        <w:t>理费、公务用车运行维护费以及其他费用。</w:t>
      </w:r>
    </w:p>
    <w:sectPr>
      <w:footerReference w:type="default" r:id="rId40"/>
      <w:pgSz w:w="11906" w:h="16839"/>
      <w:pgMar w:top="1431" w:right="1475" w:bottom="1156" w:left="1609" w:header="0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2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2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9"/>
      </w:rPr>
      <w:t>-</w:t>
    </w:r>
    <w:r>
      <w:rPr>
        <w:rFonts w:ascii="Times New Roman" w:hAnsi="Times New Roman" w:eastAsia="Times New Roman" w:cs="Times New Roma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9"/>
      </w:rPr>
      <w:t>11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12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13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14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15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16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17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18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19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20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2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  <w:r>
      <w:rPr>
        <w:rFonts w:ascii="Times New Roman" w:hAnsi="Times New Roman" w:eastAsia="Times New Roman" w:cs="Times New Roman"/>
        <w:sz w:val="18"/>
        <w:szCs w:val="18"/>
        <w:spacing w:val="5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3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21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22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23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24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25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26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27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28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  <w:r>
      <w:rPr>
        <w:rFonts w:ascii="Times New Roman" w:hAnsi="Times New Roman" w:eastAsia="Times New Roman" w:cs="Times New Roman"/>
        <w:sz w:val="18"/>
        <w:szCs w:val="18"/>
        <w:spacing w:val="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29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3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30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2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4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31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32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33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34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35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36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37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38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1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39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1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- 40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24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6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6"/>
      </w:rPr>
      <w:t>5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1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- 41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2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6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6"/>
      </w:rPr>
      <w:t>6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6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24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  <w:r>
      <w:rPr>
        <w:rFonts w:ascii="Times New Roman" w:hAnsi="Times New Roman" w:eastAsia="Times New Roman" w:cs="Times New Roman"/>
        <w:sz w:val="18"/>
        <w:szCs w:val="18"/>
        <w:spacing w:val="4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7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5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3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8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5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9</w:t>
    </w:r>
    <w:r>
      <w:rPr>
        <w:rFonts w:ascii="Times New Roman" w:hAnsi="Times New Roman" w:eastAsia="Times New Roman" w:cs="Times New Roman"/>
        <w:sz w:val="18"/>
        <w:szCs w:val="18"/>
        <w:spacing w:val="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1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  <w:r>
      <w:rPr>
        <w:rFonts w:ascii="Times New Roman" w:hAnsi="Times New Roman" w:eastAsia="Times New Roman" w:cs="Times New Roman"/>
        <w:sz w:val="18"/>
        <w:szCs w:val="18"/>
        <w:spacing w:val="19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10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7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3" Type="http://schemas.openxmlformats.org/officeDocument/2006/relationships/fontTable" Target="fontTable.xml"/><Relationship Id="rId42" Type="http://schemas.openxmlformats.org/officeDocument/2006/relationships/styles" Target="styles.xml"/><Relationship Id="rId41" Type="http://schemas.openxmlformats.org/officeDocument/2006/relationships/settings" Target="settings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dcterms:created xsi:type="dcterms:W3CDTF">2026-09-01T17:59:21Z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2026-09-01T18:04:53</vt:filetime>
  </property>
</Properties>
</file>